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margin" w:tblpXSpec="right" w:tblpY="202"/>
        <w:tblW w:w="0" w:type="auto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ayout w:type="fixed"/>
        <w:tblLook w:val="01E0" w:firstRow="1" w:lastRow="1" w:firstColumn="1" w:lastColumn="1" w:noHBand="0" w:noVBand="0"/>
      </w:tblPr>
      <w:tblGrid>
        <w:gridCol w:w="1850"/>
      </w:tblGrid>
      <w:tr w:rsidR="00594934" w:rsidRPr="00243C9C" w14:paraId="72299BF0" w14:textId="77777777" w:rsidTr="00684C52">
        <w:trPr>
          <w:trHeight w:val="262"/>
        </w:trPr>
        <w:tc>
          <w:tcPr>
            <w:tcW w:w="1850" w:type="dxa"/>
          </w:tcPr>
          <w:p w14:paraId="523FBC5A" w14:textId="77777777" w:rsidR="00594934" w:rsidRPr="00243C9C" w:rsidRDefault="00594934" w:rsidP="00684C52">
            <w:pPr>
              <w:pStyle w:val="NadpisslovanieMsZ"/>
              <w:framePr w:hSpace="0" w:wrap="auto" w:vAnchor="margin" w:hAnchor="text" w:xAlign="left" w:yAlign="inline"/>
              <w:ind w:left="0"/>
              <w:rPr>
                <w:rFonts w:cstheme="minorHAnsi"/>
                <w:color w:val="auto"/>
              </w:rPr>
            </w:pPr>
            <w:r w:rsidRPr="00243C9C">
              <w:rPr>
                <w:rFonts w:cstheme="minorHAnsi"/>
                <w:color w:val="auto"/>
              </w:rPr>
              <w:t>Materiál č.</w:t>
            </w:r>
          </w:p>
        </w:tc>
      </w:tr>
      <w:tr w:rsidR="00594934" w:rsidRPr="00243C9C" w14:paraId="3E86E936" w14:textId="77777777" w:rsidTr="00684C52">
        <w:trPr>
          <w:trHeight w:val="768"/>
        </w:trPr>
        <w:tc>
          <w:tcPr>
            <w:tcW w:w="1850" w:type="dxa"/>
          </w:tcPr>
          <w:p w14:paraId="41503ED3" w14:textId="1BAD18AD" w:rsidR="00594934" w:rsidRPr="00126B0E" w:rsidRDefault="009767DE" w:rsidP="00684C52">
            <w:pPr>
              <w:pStyle w:val="slovanieMsZ"/>
              <w:framePr w:hSpace="0" w:wrap="auto" w:vAnchor="margin" w:hAnchor="text" w:xAlign="left" w:yAlign="inline"/>
              <w:ind w:left="0"/>
              <w:jc w:val="center"/>
              <w:rPr>
                <w:rFonts w:cstheme="minorHAnsi"/>
                <w:sz w:val="48"/>
                <w:szCs w:val="48"/>
              </w:rPr>
            </w:pPr>
            <w:r>
              <w:rPr>
                <w:rFonts w:cstheme="minorHAnsi"/>
                <w:sz w:val="48"/>
                <w:szCs w:val="48"/>
              </w:rPr>
              <w:t>10.0</w:t>
            </w:r>
            <w:r w:rsidR="008C4D05">
              <w:rPr>
                <w:rFonts w:cstheme="minorHAnsi"/>
                <w:sz w:val="48"/>
                <w:szCs w:val="48"/>
              </w:rPr>
              <w:t>5</w:t>
            </w:r>
          </w:p>
        </w:tc>
      </w:tr>
    </w:tbl>
    <w:p w14:paraId="58AD9E2C" w14:textId="77777777" w:rsidR="00594934" w:rsidRPr="007A0EDB" w:rsidRDefault="00594934" w:rsidP="00594934">
      <w:pPr>
        <w:pStyle w:val="NadpisyMsZRbk"/>
        <w:rPr>
          <w:rFonts w:cstheme="minorHAnsi"/>
        </w:rPr>
      </w:pPr>
    </w:p>
    <w:tbl>
      <w:tblPr>
        <w:tblpPr w:leftFromText="141" w:rightFromText="141" w:vertAnchor="text" w:horzAnchor="margin" w:tblpY="711"/>
        <w:tblW w:w="9889" w:type="dxa"/>
        <w:tblBorders>
          <w:top w:val="single" w:sz="4" w:space="0" w:color="FF0000"/>
          <w:left w:val="single" w:sz="4" w:space="0" w:color="FF0000"/>
          <w:bottom w:val="single" w:sz="4" w:space="0" w:color="FF0000"/>
          <w:right w:val="single" w:sz="4" w:space="0" w:color="FF0000"/>
          <w:insideH w:val="single" w:sz="4" w:space="0" w:color="FF0000"/>
          <w:insideV w:val="single" w:sz="4" w:space="0" w:color="FF0000"/>
        </w:tblBorders>
        <w:tblLook w:val="01E0" w:firstRow="1" w:lastRow="1" w:firstColumn="1" w:lastColumn="1" w:noHBand="0" w:noVBand="0"/>
      </w:tblPr>
      <w:tblGrid>
        <w:gridCol w:w="3369"/>
        <w:gridCol w:w="6520"/>
      </w:tblGrid>
      <w:tr w:rsidR="00594934" w:rsidRPr="007A0EDB" w14:paraId="013FD8C6" w14:textId="77777777" w:rsidTr="00684C52">
        <w:trPr>
          <w:trHeight w:val="416"/>
        </w:trPr>
        <w:tc>
          <w:tcPr>
            <w:tcW w:w="3369" w:type="dxa"/>
            <w:vAlign w:val="center"/>
          </w:tcPr>
          <w:p w14:paraId="1799EADC" w14:textId="77777777" w:rsidR="00594934" w:rsidRPr="007A0EDB" w:rsidRDefault="00594934" w:rsidP="00684C52">
            <w:pPr>
              <w:pStyle w:val="Nadpis1riadokMsZtabulka"/>
              <w:framePr w:hSpace="0" w:wrap="auto" w:vAnchor="margin" w:hAnchor="text" w:yAlign="inline"/>
              <w:rPr>
                <w:rFonts w:cstheme="minorHAnsi"/>
              </w:rPr>
            </w:pPr>
            <w:r w:rsidRPr="007A0EDB">
              <w:rPr>
                <w:rFonts w:cstheme="minorHAnsi"/>
              </w:rPr>
              <w:t>Bod rokovania</w:t>
            </w:r>
          </w:p>
        </w:tc>
        <w:tc>
          <w:tcPr>
            <w:tcW w:w="6520" w:type="dxa"/>
            <w:vAlign w:val="center"/>
          </w:tcPr>
          <w:p w14:paraId="06D3AA7B" w14:textId="131A26D7" w:rsidR="00594934" w:rsidRPr="007A0EDB" w:rsidRDefault="00594934" w:rsidP="00684C52">
            <w:pPr>
              <w:pStyle w:val="Nadpis1riadokMsZtabulka"/>
              <w:framePr w:hSpace="0" w:wrap="auto" w:vAnchor="margin" w:hAnchor="text" w:yAlign="inline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Nájomné zmluvy za účelom dobývania - </w:t>
            </w:r>
            <w:r w:rsidRPr="008807C9">
              <w:rPr>
                <w:rFonts w:cstheme="minorHAnsi"/>
                <w:iCs/>
              </w:rPr>
              <w:t>osobitný zreteľ</w:t>
            </w:r>
          </w:p>
        </w:tc>
      </w:tr>
      <w:tr w:rsidR="00594934" w:rsidRPr="007A0EDB" w14:paraId="4B282515" w14:textId="77777777" w:rsidTr="00684C52">
        <w:trPr>
          <w:trHeight w:val="461"/>
        </w:trPr>
        <w:tc>
          <w:tcPr>
            <w:tcW w:w="3369" w:type="dxa"/>
            <w:vAlign w:val="center"/>
          </w:tcPr>
          <w:p w14:paraId="096BDE3A" w14:textId="77777777" w:rsidR="00594934" w:rsidRPr="007A0EDB" w:rsidRDefault="00594934" w:rsidP="00684C52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7A0EDB">
              <w:rPr>
                <w:rFonts w:cstheme="minorHAnsi"/>
              </w:rPr>
              <w:t xml:space="preserve">Dátum rokovania MsR </w:t>
            </w:r>
          </w:p>
        </w:tc>
        <w:tc>
          <w:tcPr>
            <w:tcW w:w="6520" w:type="dxa"/>
            <w:vAlign w:val="center"/>
          </w:tcPr>
          <w:p w14:paraId="0A3916B0" w14:textId="11981B63" w:rsidR="00594934" w:rsidRPr="007A0EDB" w:rsidRDefault="00594934" w:rsidP="00684C52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21.01. 2026</w:t>
            </w:r>
          </w:p>
        </w:tc>
      </w:tr>
      <w:tr w:rsidR="00594934" w:rsidRPr="00BA551A" w14:paraId="0FB00FD6" w14:textId="77777777" w:rsidTr="00684C52">
        <w:trPr>
          <w:trHeight w:val="492"/>
        </w:trPr>
        <w:tc>
          <w:tcPr>
            <w:tcW w:w="3369" w:type="dxa"/>
            <w:vAlign w:val="center"/>
          </w:tcPr>
          <w:p w14:paraId="5E236F3B" w14:textId="77777777" w:rsidR="00594934" w:rsidRPr="00BA551A" w:rsidRDefault="00594934" w:rsidP="00684C52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 xml:space="preserve">Predložené </w:t>
            </w:r>
            <w:r>
              <w:rPr>
                <w:rFonts w:cstheme="minorHAnsi"/>
              </w:rPr>
              <w:t>členom MsR</w:t>
            </w:r>
          </w:p>
        </w:tc>
        <w:tc>
          <w:tcPr>
            <w:tcW w:w="6520" w:type="dxa"/>
            <w:vAlign w:val="center"/>
          </w:tcPr>
          <w:p w14:paraId="106F0F71" w14:textId="135F4FA4" w:rsidR="00594934" w:rsidRPr="00BA551A" w:rsidRDefault="00594934" w:rsidP="00684C52">
            <w:pPr>
              <w:pStyle w:val="Nadpis2-3riadok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14.01. 2026</w:t>
            </w:r>
          </w:p>
        </w:tc>
      </w:tr>
      <w:tr w:rsidR="00594934" w:rsidRPr="00BA551A" w14:paraId="4D0C4FE7" w14:textId="77777777" w:rsidTr="00684C52">
        <w:trPr>
          <w:trHeight w:val="542"/>
        </w:trPr>
        <w:tc>
          <w:tcPr>
            <w:tcW w:w="3369" w:type="dxa"/>
            <w:vAlign w:val="center"/>
          </w:tcPr>
          <w:p w14:paraId="705C378A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Predkladateľ</w:t>
            </w:r>
          </w:p>
        </w:tc>
        <w:tc>
          <w:tcPr>
            <w:tcW w:w="6520" w:type="dxa"/>
            <w:vAlign w:val="center"/>
          </w:tcPr>
          <w:p w14:paraId="1CCBAF2F" w14:textId="77777777" w:rsidR="00594934" w:rsidRPr="00EF467E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  <w:sz w:val="22"/>
                <w:szCs w:val="22"/>
              </w:rPr>
            </w:pPr>
            <w:r w:rsidRPr="00EF467E">
              <w:rPr>
                <w:rFonts w:cstheme="minorHAnsi"/>
                <w:sz w:val="22"/>
                <w:szCs w:val="22"/>
              </w:rPr>
              <w:t xml:space="preserve">JUDr. Katarína Šimanská - oddelenie legislatívne a právne - vedúca </w:t>
            </w:r>
          </w:p>
        </w:tc>
      </w:tr>
      <w:tr w:rsidR="00594934" w:rsidRPr="00BA551A" w14:paraId="01C916F9" w14:textId="77777777" w:rsidTr="00684C52">
        <w:trPr>
          <w:trHeight w:val="528"/>
        </w:trPr>
        <w:tc>
          <w:tcPr>
            <w:tcW w:w="3369" w:type="dxa"/>
            <w:vAlign w:val="center"/>
          </w:tcPr>
          <w:p w14:paraId="6C6222BD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Spravodajca</w:t>
            </w:r>
          </w:p>
        </w:tc>
        <w:tc>
          <w:tcPr>
            <w:tcW w:w="6520" w:type="dxa"/>
            <w:vAlign w:val="center"/>
          </w:tcPr>
          <w:p w14:paraId="0BDB93FD" w14:textId="77777777" w:rsidR="00594934" w:rsidRPr="00EF467E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  <w:sz w:val="22"/>
                <w:szCs w:val="22"/>
              </w:rPr>
            </w:pPr>
            <w:r w:rsidRPr="00EF467E">
              <w:rPr>
                <w:rFonts w:cstheme="minorHAnsi"/>
                <w:sz w:val="22"/>
                <w:szCs w:val="22"/>
              </w:rPr>
              <w:t>JUDr. Katarína Šimanská - oddelenie legislatívne a právne - vedúca</w:t>
            </w:r>
          </w:p>
        </w:tc>
      </w:tr>
      <w:tr w:rsidR="00594934" w:rsidRPr="00BA551A" w14:paraId="08123A8C" w14:textId="77777777" w:rsidTr="00684C52">
        <w:tc>
          <w:tcPr>
            <w:tcW w:w="3369" w:type="dxa"/>
            <w:vAlign w:val="center"/>
          </w:tcPr>
          <w:p w14:paraId="1A82FB91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Na základe</w:t>
            </w:r>
          </w:p>
        </w:tc>
        <w:tc>
          <w:tcPr>
            <w:tcW w:w="6520" w:type="dxa"/>
            <w:vAlign w:val="center"/>
          </w:tcPr>
          <w:p w14:paraId="2DF9AA7E" w14:textId="77777777" w:rsidR="00594934" w:rsidRPr="00FA24E3" w:rsidRDefault="00594934" w:rsidP="00684C52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138/1991 Zb. o majetku obcí v znení neskorších predpisov,</w:t>
            </w:r>
          </w:p>
          <w:p w14:paraId="5E0E72D2" w14:textId="77777777" w:rsidR="00594934" w:rsidRPr="00FA24E3" w:rsidRDefault="00594934" w:rsidP="00684C52">
            <w:pPr>
              <w:pStyle w:val="NadpisostatneMsZtabulka"/>
              <w:framePr w:hSpace="0" w:wrap="auto" w:vAnchor="margin" w:hAnchor="text" w:yAlign="inline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Zákona č. 369/1990 Zb. o obecnom zriadení v znení neskorších predpisov;</w:t>
            </w:r>
          </w:p>
          <w:p w14:paraId="6B57D454" w14:textId="77777777" w:rsidR="00594934" w:rsidRDefault="00594934" w:rsidP="00684C52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FA24E3">
              <w:rPr>
                <w:sz w:val="20"/>
                <w:szCs w:val="20"/>
              </w:rPr>
              <w:t>Zásad hospodárenia a nakladania s majetkom Mesta Ružomberok, verzia 1</w:t>
            </w:r>
            <w:r>
              <w:rPr>
                <w:sz w:val="20"/>
                <w:szCs w:val="20"/>
              </w:rPr>
              <w:t>7,</w:t>
            </w:r>
          </w:p>
          <w:p w14:paraId="764AD774" w14:textId="570BAA88" w:rsidR="00594934" w:rsidRDefault="00594934" w:rsidP="00594934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DB5FC0">
              <w:rPr>
                <w:sz w:val="20"/>
                <w:szCs w:val="20"/>
                <w:u w:val="single"/>
              </w:rPr>
              <w:t>Žiadosti Baňa Ružomberok</w:t>
            </w:r>
            <w:r>
              <w:rPr>
                <w:sz w:val="20"/>
                <w:szCs w:val="20"/>
              </w:rPr>
              <w:t xml:space="preserve"> zo dňa 22.09. 2025, doplnená 27.10. 2025,</w:t>
            </w:r>
          </w:p>
          <w:p w14:paraId="62E7346D" w14:textId="77777777" w:rsidR="00594934" w:rsidRDefault="00594934" w:rsidP="00594934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Rozhodnutia vedenia mesta zo dňa 03.11.2025, 11. a 17. 11., 01.12. 2025;</w:t>
            </w:r>
          </w:p>
          <w:p w14:paraId="5AD32964" w14:textId="7F1CF5AE" w:rsidR="00594934" w:rsidRDefault="00594934" w:rsidP="00594934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DB5FC0">
              <w:rPr>
                <w:sz w:val="20"/>
                <w:szCs w:val="20"/>
                <w:u w:val="single"/>
              </w:rPr>
              <w:t>Žiadosti PD Ludrová</w:t>
            </w:r>
            <w:r>
              <w:rPr>
                <w:sz w:val="20"/>
                <w:szCs w:val="20"/>
              </w:rPr>
              <w:t xml:space="preserve"> zo dňa 03.09. 2024, doplnená 05.03. 2025, 03.10. 2025,</w:t>
            </w:r>
          </w:p>
          <w:p w14:paraId="3BC15AA8" w14:textId="77777777" w:rsidR="00594934" w:rsidRDefault="00594934" w:rsidP="00594934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Rozhodnutia vedenia mesta zo dňa 07.10. 2024, 11.a 17. 11., 01.12. 2025;</w:t>
            </w:r>
          </w:p>
          <w:p w14:paraId="237985E4" w14:textId="3F6B1107" w:rsidR="00594934" w:rsidRPr="001F6096" w:rsidRDefault="00594934" w:rsidP="00594934">
            <w:pPr>
              <w:pStyle w:val="NadpisostatneMsZtabulka"/>
              <w:framePr w:hSpace="0" w:wrap="auto" w:vAnchor="margin" w:hAnchor="text" w:yAlign="inline"/>
              <w:jc w:val="both"/>
              <w:rPr>
                <w:sz w:val="20"/>
                <w:szCs w:val="20"/>
              </w:rPr>
            </w:pPr>
            <w:r w:rsidRPr="00DB5FC0">
              <w:rPr>
                <w:sz w:val="20"/>
                <w:szCs w:val="20"/>
                <w:u w:val="single"/>
              </w:rPr>
              <w:t>Žiadosti PK Metrostav</w:t>
            </w:r>
            <w:r>
              <w:rPr>
                <w:sz w:val="20"/>
                <w:szCs w:val="20"/>
              </w:rPr>
              <w:t xml:space="preserve"> zo dňa 26.11. 2025, Rozhodnutia vedenia z 01.12. 2025.</w:t>
            </w:r>
          </w:p>
        </w:tc>
      </w:tr>
      <w:tr w:rsidR="00594934" w:rsidRPr="00BA551A" w14:paraId="477E168A" w14:textId="77777777" w:rsidTr="00684C52">
        <w:trPr>
          <w:trHeight w:val="469"/>
        </w:trPr>
        <w:tc>
          <w:tcPr>
            <w:tcW w:w="3369" w:type="dxa"/>
            <w:vAlign w:val="center"/>
          </w:tcPr>
          <w:p w14:paraId="3E5CC19C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>
              <w:rPr>
                <w:rFonts w:cstheme="minorHAnsi"/>
              </w:rPr>
              <w:t>Prizvaný</w:t>
            </w:r>
          </w:p>
        </w:tc>
        <w:tc>
          <w:tcPr>
            <w:tcW w:w="6520" w:type="dxa"/>
            <w:vAlign w:val="center"/>
          </w:tcPr>
          <w:p w14:paraId="077C52B8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-</w:t>
            </w:r>
          </w:p>
        </w:tc>
      </w:tr>
      <w:tr w:rsidR="00594934" w:rsidRPr="00BA551A" w14:paraId="40367345" w14:textId="77777777" w:rsidTr="00684C52">
        <w:trPr>
          <w:trHeight w:val="619"/>
        </w:trPr>
        <w:tc>
          <w:tcPr>
            <w:tcW w:w="3369" w:type="dxa"/>
            <w:vAlign w:val="center"/>
          </w:tcPr>
          <w:p w14:paraId="4B3380BA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Stanovisko komisií</w:t>
            </w:r>
          </w:p>
        </w:tc>
        <w:tc>
          <w:tcPr>
            <w:tcW w:w="6520" w:type="dxa"/>
            <w:vAlign w:val="center"/>
          </w:tcPr>
          <w:p w14:paraId="4468CF8F" w14:textId="47C183F5" w:rsidR="00594934" w:rsidRDefault="00594934" w:rsidP="0059493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</w:pPr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>Ku žiadosti PK Metrostav: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 xml:space="preserve"> </w:t>
            </w:r>
            <w:r w:rsidRPr="00594934">
              <w:rPr>
                <w:rFonts w:asciiTheme="minorHAnsi" w:hAnsiTheme="minorHAnsi" w:cstheme="minorHAnsi"/>
                <w:b/>
                <w:sz w:val="20"/>
                <w:szCs w:val="20"/>
              </w:rPr>
              <w:t>..............................................................................</w:t>
            </w:r>
          </w:p>
          <w:p w14:paraId="56F4DA8D" w14:textId="371F3CB5" w:rsidR="00594934" w:rsidRPr="00594934" w:rsidRDefault="00594934" w:rsidP="00594934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94934">
              <w:rPr>
                <w:rFonts w:asciiTheme="minorHAnsi" w:hAnsiTheme="minorHAnsi" w:cstheme="minorHAnsi"/>
                <w:b/>
                <w:sz w:val="20"/>
                <w:szCs w:val="20"/>
                <w:u w:val="single"/>
              </w:rPr>
              <w:t>Ku žiadosti Baňa Ružomberok a Poľnohospodárske družstvo (Ludrová)</w:t>
            </w:r>
            <w:r w:rsidRPr="00594934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  <w:p w14:paraId="69036B67" w14:textId="51697D32" w:rsidR="00594934" w:rsidRPr="00DB5FC0" w:rsidRDefault="00594934" w:rsidP="00594934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Komisia pre územné plánovanie, výstavbu a dopravu dňa 18.11.2025 </w:t>
            </w:r>
            <w:r w:rsidRPr="00DB5FC0">
              <w:rPr>
                <w:rFonts w:asciiTheme="minorHAnsi" w:hAnsiTheme="minorHAnsi" w:cstheme="minorHAnsi"/>
                <w:b/>
                <w:sz w:val="20"/>
                <w:szCs w:val="20"/>
              </w:rPr>
              <w:t>ne</w:t>
            </w: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odporúča schváliť materiál v predkladanom znení; </w:t>
            </w:r>
          </w:p>
          <w:p w14:paraId="433C3BAA" w14:textId="77777777" w:rsidR="00594934" w:rsidRPr="00DB5FC0" w:rsidRDefault="00594934" w:rsidP="00594934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>Komisia odporúča MsZ prehodnotenie nájom pozemkov využívaných na činnosť súvisiacu s rozširovaním lomu – dobývacieho priestoru, stanoviť limity pre tieto priestory a zabezpečiť ich zapracovanie do najbližších Zmien a Doplnkov Územného plánu mesta Ružomberok, pričom zároveň odporúča zvážiť postupné uzatváranie týchto priestorov a ich následnú rekultiváciu v súlade s platnou legislatívou a územným plánom mesta.</w:t>
            </w:r>
          </w:p>
          <w:p w14:paraId="78C9BC26" w14:textId="77777777" w:rsidR="00594934" w:rsidRDefault="00594934" w:rsidP="00594934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BE653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Komisia pre životné prostredie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25.11. </w:t>
            </w:r>
            <w:r w:rsidRPr="00BE6530">
              <w:rPr>
                <w:rFonts w:asciiTheme="minorHAnsi" w:hAnsiTheme="minorHAnsi" w:cstheme="minorHAnsi"/>
                <w:b/>
                <w:sz w:val="22"/>
                <w:szCs w:val="22"/>
              </w:rPr>
              <w:t>2025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14:paraId="6E440460" w14:textId="77777777" w:rsidR="00594934" w:rsidRPr="00DB5FC0" w:rsidRDefault="00594934" w:rsidP="00594934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B5FC0">
              <w:rPr>
                <w:rFonts w:asciiTheme="minorHAnsi" w:hAnsiTheme="minorHAnsi" w:cstheme="minorHAnsi"/>
                <w:b/>
                <w:sz w:val="20"/>
                <w:szCs w:val="20"/>
              </w:rPr>
              <w:t>ne</w:t>
            </w:r>
            <w:r w:rsidRPr="00DB5FC0">
              <w:rPr>
                <w:rFonts w:asciiTheme="minorHAnsi" w:hAnsiTheme="minorHAnsi" w:cstheme="minorHAnsi"/>
                <w:sz w:val="20"/>
                <w:szCs w:val="20"/>
              </w:rPr>
              <w:t xml:space="preserve">odporúča schváliť materiál v predkladanom znení; </w:t>
            </w:r>
          </w:p>
          <w:p w14:paraId="4268B968" w14:textId="77777777" w:rsidR="00594934" w:rsidRDefault="00594934" w:rsidP="00594934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Komisia pre financie, majetok a podnikateľské prostredie 18.11.2025</w:t>
            </w:r>
          </w:p>
          <w:p w14:paraId="3C5CD1BF" w14:textId="77777777" w:rsidR="00594934" w:rsidRDefault="00594934" w:rsidP="00594934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odporúča </w:t>
            </w:r>
            <w:r w:rsidRPr="00D87F10">
              <w:rPr>
                <w:rFonts w:asciiTheme="minorHAnsi" w:hAnsiTheme="minorHAnsi" w:cstheme="minorHAnsi"/>
                <w:sz w:val="20"/>
                <w:szCs w:val="20"/>
              </w:rPr>
              <w:t>pripraviť podklady pre alternatívne stanovenie ceny pozemkov vychádzajúc z tony vyťaženého materiálu;</w:t>
            </w:r>
          </w:p>
          <w:p w14:paraId="15B79E09" w14:textId="14F5ECAE" w:rsidR="00594934" w:rsidRPr="00594934" w:rsidRDefault="00594934" w:rsidP="00594934">
            <w:pPr>
              <w:jc w:val="both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MsR dňa 26.11. 2025 </w:t>
            </w:r>
            <w:r w:rsidRPr="007634B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odporúča schváliť materiál v predkladanom znení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za cenu nájmu 1,72€/1m2/rok</w:t>
            </w:r>
            <w:r w:rsidRPr="007634B2">
              <w:rPr>
                <w:rFonts w:asciiTheme="minorHAnsi" w:hAnsiTheme="minorHAnsi" w:cstheme="minorHAnsi"/>
                <w:bCs/>
              </w:rPr>
              <w:t>;</w:t>
            </w:r>
          </w:p>
        </w:tc>
      </w:tr>
      <w:tr w:rsidR="00594934" w:rsidRPr="00BA551A" w14:paraId="43A6482D" w14:textId="77777777" w:rsidTr="00684C52">
        <w:trPr>
          <w:trHeight w:val="169"/>
        </w:trPr>
        <w:tc>
          <w:tcPr>
            <w:tcW w:w="3369" w:type="dxa"/>
            <w:vAlign w:val="center"/>
          </w:tcPr>
          <w:p w14:paraId="03F0FA28" w14:textId="77777777" w:rsidR="00594934" w:rsidRPr="00BA551A" w:rsidRDefault="00594934" w:rsidP="00684C52">
            <w:pPr>
              <w:pStyle w:val="NadpisostatneMsZtabulka"/>
              <w:framePr w:hSpace="0" w:wrap="auto" w:vAnchor="margin" w:hAnchor="text" w:yAlign="inline"/>
              <w:rPr>
                <w:rFonts w:cstheme="minorHAnsi"/>
              </w:rPr>
            </w:pPr>
            <w:r w:rsidRPr="00BA551A">
              <w:rPr>
                <w:rFonts w:cstheme="minorHAnsi"/>
              </w:rPr>
              <w:t>Zoznam príloh</w:t>
            </w:r>
          </w:p>
        </w:tc>
        <w:tc>
          <w:tcPr>
            <w:tcW w:w="6520" w:type="dxa"/>
            <w:vAlign w:val="center"/>
          </w:tcPr>
          <w:p w14:paraId="3EDCF376" w14:textId="4A9058CB" w:rsid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  <w:u w:val="single"/>
              </w:rPr>
            </w:pPr>
            <w:r>
              <w:rPr>
                <w:rFonts w:cstheme="minorHAnsi"/>
                <w:sz w:val="20"/>
                <w:szCs w:val="20"/>
                <w:u w:val="single"/>
              </w:rPr>
              <w:t>Príloha PK Metrostav:</w:t>
            </w:r>
          </w:p>
          <w:p w14:paraId="2C26E0FE" w14:textId="4F8FBE14" w:rsid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DB5FC0">
              <w:rPr>
                <w:rFonts w:cstheme="minorHAnsi"/>
                <w:sz w:val="20"/>
                <w:szCs w:val="20"/>
                <w:highlight w:val="yellow"/>
              </w:rPr>
              <w:t>Znalecký posudok č. .../....</w:t>
            </w:r>
          </w:p>
          <w:p w14:paraId="24198422" w14:textId="6717CAC1" w:rsidR="00DB5FC0" w:rsidRP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BE460A">
              <w:rPr>
                <w:rFonts w:cstheme="minorHAnsi"/>
                <w:sz w:val="20"/>
                <w:szCs w:val="20"/>
              </w:rPr>
              <w:t>Nájomná zmluva v znení dodatkov</w:t>
            </w:r>
            <w:r w:rsidR="00BE460A">
              <w:rPr>
                <w:rFonts w:cstheme="minorHAnsi"/>
                <w:sz w:val="20"/>
                <w:szCs w:val="20"/>
              </w:rPr>
              <w:t>-príloha 02</w:t>
            </w:r>
          </w:p>
          <w:p w14:paraId="117D2CF3" w14:textId="1CC14E13" w:rsid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DB5FC0">
              <w:rPr>
                <w:rFonts w:cstheme="minorHAnsi"/>
                <w:sz w:val="20"/>
                <w:szCs w:val="20"/>
                <w:highlight w:val="yellow"/>
                <w:u w:val="single"/>
              </w:rPr>
              <w:t>Príloha Baňa Ružomberok</w:t>
            </w:r>
            <w:r w:rsidRPr="00DB5FC0">
              <w:rPr>
                <w:rFonts w:cstheme="minorHAnsi"/>
                <w:sz w:val="20"/>
                <w:szCs w:val="20"/>
                <w:highlight w:val="yellow"/>
              </w:rPr>
              <w:t>:</w:t>
            </w:r>
          </w:p>
          <w:p w14:paraId="0D04688B" w14:textId="3E4C7ADE" w:rsidR="00DB5FC0" w:rsidRPr="00F4370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F43700">
              <w:rPr>
                <w:rFonts w:cstheme="minorHAnsi"/>
                <w:sz w:val="20"/>
                <w:szCs w:val="20"/>
              </w:rPr>
              <w:t>Znalecký posudok č. 48/2025</w:t>
            </w:r>
            <w:r w:rsidR="008752DB">
              <w:rPr>
                <w:rFonts w:cstheme="minorHAnsi"/>
                <w:sz w:val="20"/>
                <w:szCs w:val="20"/>
              </w:rPr>
              <w:t xml:space="preserve">, </w:t>
            </w:r>
            <w:r w:rsidR="008752DB" w:rsidRPr="008752DB">
              <w:rPr>
                <w:rFonts w:cstheme="minorHAnsi"/>
                <w:sz w:val="20"/>
                <w:szCs w:val="20"/>
                <w:highlight w:val="yellow"/>
              </w:rPr>
              <w:t>Geometrický plán č. ..................</w:t>
            </w:r>
            <w:r w:rsidRPr="00F43700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7D2B4747" w14:textId="5192AA7D" w:rsidR="00DB5FC0" w:rsidRPr="00F4370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F43700">
              <w:rPr>
                <w:rFonts w:cstheme="minorHAnsi"/>
                <w:sz w:val="20"/>
                <w:szCs w:val="20"/>
              </w:rPr>
              <w:t xml:space="preserve">Stanovisko ÚHA zo dňa 10.10. 2025 </w:t>
            </w:r>
          </w:p>
          <w:p w14:paraId="3F65E2C0" w14:textId="02A367BD" w:rsidR="00594934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F43700">
              <w:rPr>
                <w:rFonts w:cstheme="minorHAnsi"/>
                <w:sz w:val="20"/>
                <w:szCs w:val="20"/>
              </w:rPr>
              <w:t xml:space="preserve">Nájomná zmluva CEZ č. 158/2004 v znení dodatkov </w:t>
            </w:r>
          </w:p>
          <w:p w14:paraId="53E5C94D" w14:textId="6E8B65F1" w:rsid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DB5FC0">
              <w:rPr>
                <w:rFonts w:cstheme="minorHAnsi"/>
                <w:sz w:val="20"/>
                <w:szCs w:val="20"/>
                <w:highlight w:val="yellow"/>
                <w:u w:val="single"/>
              </w:rPr>
              <w:t>Príloha PD Ludrová</w:t>
            </w:r>
            <w:r w:rsidRPr="00DB5FC0">
              <w:rPr>
                <w:rFonts w:cstheme="minorHAnsi"/>
                <w:sz w:val="20"/>
                <w:szCs w:val="20"/>
                <w:highlight w:val="yellow"/>
              </w:rPr>
              <w:t>:</w:t>
            </w:r>
          </w:p>
          <w:p w14:paraId="160A0781" w14:textId="51CF6778" w:rsidR="00DB5FC0" w:rsidRDefault="00DB5FC0" w:rsidP="00DB5FC0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 w:rsidRPr="004A3120">
              <w:rPr>
                <w:rFonts w:cstheme="minorHAnsi"/>
                <w:sz w:val="20"/>
                <w:szCs w:val="20"/>
              </w:rPr>
              <w:t>Znalecký posudok č.</w:t>
            </w:r>
            <w:r>
              <w:rPr>
                <w:rFonts w:cstheme="minorHAnsi"/>
                <w:sz w:val="20"/>
                <w:szCs w:val="20"/>
              </w:rPr>
              <w:t xml:space="preserve"> 43/2025 zo dňa 23.09. 2025 </w:t>
            </w:r>
          </w:p>
          <w:p w14:paraId="42B8B937" w14:textId="2166CF4F" w:rsidR="00594934" w:rsidRPr="00090071" w:rsidRDefault="00DB5FC0" w:rsidP="00684C52">
            <w:pPr>
              <w:pStyle w:val="NadpisostatneMsZtabulka"/>
              <w:framePr w:hSpace="0" w:wrap="auto" w:vAnchor="margin" w:hAnchor="text" w:yAlign="inline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Geometrický plán </w:t>
            </w:r>
            <w:r w:rsidRPr="00182869">
              <w:rPr>
                <w:rFonts w:cstheme="minorHAnsi"/>
                <w:bCs/>
                <w:sz w:val="20"/>
                <w:szCs w:val="20"/>
              </w:rPr>
              <w:t>44388446-011/25 zo dňa 24.01. 2025</w:t>
            </w:r>
            <w:r>
              <w:rPr>
                <w:rFonts w:cstheme="minorHAnsi"/>
                <w:bCs/>
                <w:sz w:val="22"/>
                <w:szCs w:val="22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- v texte materiálu</w:t>
            </w:r>
          </w:p>
        </w:tc>
      </w:tr>
    </w:tbl>
    <w:p w14:paraId="6FBE4288" w14:textId="20BFEA56" w:rsidR="00594934" w:rsidRDefault="00594934" w:rsidP="00DB5FC0">
      <w:pPr>
        <w:pStyle w:val="NadpisyMsZRbk"/>
        <w:spacing w:after="100" w:afterAutospacing="1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lastRenderedPageBreak/>
        <w:t>A. Materiál</w:t>
      </w:r>
    </w:p>
    <w:p w14:paraId="710B5F21" w14:textId="77777777" w:rsidR="00594934" w:rsidRPr="00A05704" w:rsidRDefault="00594934" w:rsidP="00594934">
      <w:pPr>
        <w:pStyle w:val="NadpisyMsZRbk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t>B. Návrh na uznesenie:</w:t>
      </w:r>
    </w:p>
    <w:p w14:paraId="5C4D5B6A" w14:textId="262A0DCE" w:rsidR="00594934" w:rsidRDefault="00594934" w:rsidP="00594934">
      <w:pPr>
        <w:pStyle w:val="NadpisyMsZRbk"/>
        <w:rPr>
          <w:rFonts w:cstheme="minorHAnsi"/>
          <w:sz w:val="24"/>
          <w:szCs w:val="24"/>
        </w:rPr>
      </w:pPr>
      <w:r w:rsidRPr="00A05704">
        <w:rPr>
          <w:rFonts w:cstheme="minorHAnsi"/>
          <w:sz w:val="24"/>
          <w:szCs w:val="24"/>
        </w:rPr>
        <w:t>Mestská rada v</w:t>
      </w:r>
      <w:r w:rsidR="00816EEB">
        <w:rPr>
          <w:rFonts w:cstheme="minorHAnsi"/>
          <w:sz w:val="24"/>
          <w:szCs w:val="24"/>
        </w:rPr>
        <w:t> </w:t>
      </w:r>
      <w:r w:rsidRPr="00A05704">
        <w:rPr>
          <w:rFonts w:cstheme="minorHAnsi"/>
          <w:sz w:val="24"/>
          <w:szCs w:val="24"/>
        </w:rPr>
        <w:t>Ružomberku</w:t>
      </w:r>
    </w:p>
    <w:p w14:paraId="5680993A" w14:textId="74605B96" w:rsidR="00816EEB" w:rsidRDefault="008752DB" w:rsidP="008752DB">
      <w:pPr>
        <w:pStyle w:val="NadpisyMsZRbk"/>
        <w:numPr>
          <w:ilvl w:val="0"/>
          <w:numId w:val="6"/>
        </w:numPr>
        <w:spacing w:before="0" w:after="0"/>
        <w:contextualSpacing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odporúča </w:t>
      </w:r>
      <w:r w:rsidR="00804120">
        <w:rPr>
          <w:rFonts w:cstheme="minorHAnsi"/>
          <w:sz w:val="24"/>
          <w:szCs w:val="24"/>
        </w:rPr>
        <w:t xml:space="preserve">MsZ </w:t>
      </w:r>
      <w:r>
        <w:rPr>
          <w:rFonts w:cstheme="minorHAnsi"/>
          <w:sz w:val="24"/>
          <w:szCs w:val="24"/>
        </w:rPr>
        <w:t>schváliť:</w:t>
      </w:r>
    </w:p>
    <w:p w14:paraId="369AFDCD" w14:textId="061B28F5" w:rsidR="008752DB" w:rsidRDefault="008752DB" w:rsidP="008752DB">
      <w:pPr>
        <w:pStyle w:val="NadpisyMsZRbk"/>
        <w:spacing w:before="0" w:after="0"/>
        <w:ind w:left="1080"/>
        <w:contextualSpacing/>
        <w:rPr>
          <w:rFonts w:cstheme="minorHAnsi"/>
          <w:b w:val="0"/>
          <w:bCs/>
          <w:sz w:val="24"/>
          <w:szCs w:val="24"/>
        </w:rPr>
      </w:pPr>
      <w:r w:rsidRPr="008752DB">
        <w:rPr>
          <w:rFonts w:cstheme="minorHAnsi"/>
          <w:b w:val="0"/>
          <w:bCs/>
          <w:sz w:val="24"/>
          <w:szCs w:val="24"/>
        </w:rPr>
        <w:t xml:space="preserve">zmenu Nájomnej zmluvy </w:t>
      </w:r>
      <w:r>
        <w:rPr>
          <w:rFonts w:cstheme="minorHAnsi"/>
          <w:b w:val="0"/>
          <w:bCs/>
          <w:sz w:val="24"/>
          <w:szCs w:val="24"/>
        </w:rPr>
        <w:t xml:space="preserve">CEZ 111/2004 zo dňa 02.01. 2011 v znení prijatých dodatkov, uzatvorenej s nájomcom PK Metrostav, a.s., a to v dobe trvania </w:t>
      </w:r>
      <w:r w:rsidRPr="008752DB">
        <w:rPr>
          <w:rFonts w:cstheme="minorHAnsi"/>
          <w:sz w:val="24"/>
          <w:szCs w:val="24"/>
        </w:rPr>
        <w:t>do 31.12. 2030</w:t>
      </w:r>
      <w:r>
        <w:rPr>
          <w:rFonts w:cstheme="minorHAnsi"/>
          <w:b w:val="0"/>
          <w:bCs/>
          <w:sz w:val="24"/>
          <w:szCs w:val="24"/>
        </w:rPr>
        <w:t>.</w:t>
      </w:r>
    </w:p>
    <w:p w14:paraId="1067341F" w14:textId="77777777" w:rsidR="008752DB" w:rsidRPr="008752DB" w:rsidRDefault="008752DB" w:rsidP="008752DB">
      <w:pPr>
        <w:pStyle w:val="NadpisyMsZRbk"/>
        <w:spacing w:before="0" w:after="0"/>
        <w:ind w:left="1080"/>
        <w:contextualSpacing/>
        <w:rPr>
          <w:rFonts w:cstheme="minorHAnsi"/>
          <w:b w:val="0"/>
          <w:bCs/>
          <w:sz w:val="24"/>
          <w:szCs w:val="24"/>
        </w:rPr>
      </w:pPr>
    </w:p>
    <w:p w14:paraId="3238CC32" w14:textId="534D3AEC" w:rsidR="00816EEB" w:rsidRDefault="008752DB" w:rsidP="00816EEB">
      <w:pPr>
        <w:pStyle w:val="NadpisyMsZRbk"/>
        <w:numPr>
          <w:ilvl w:val="0"/>
          <w:numId w:val="6"/>
        </w:numPr>
        <w:spacing w:before="0" w:after="0"/>
        <w:contextualSpacing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odporúča </w:t>
      </w:r>
      <w:r w:rsidR="00804120">
        <w:rPr>
          <w:rFonts w:cstheme="minorHAnsi"/>
          <w:sz w:val="24"/>
          <w:szCs w:val="24"/>
        </w:rPr>
        <w:t xml:space="preserve">MsZ </w:t>
      </w:r>
      <w:r>
        <w:rPr>
          <w:rFonts w:cstheme="minorHAnsi"/>
          <w:sz w:val="24"/>
          <w:szCs w:val="24"/>
        </w:rPr>
        <w:t>schváliť</w:t>
      </w:r>
      <w:r w:rsidR="00816EEB">
        <w:rPr>
          <w:rFonts w:cstheme="minorHAnsi"/>
          <w:sz w:val="24"/>
          <w:szCs w:val="24"/>
        </w:rPr>
        <w:t>:</w:t>
      </w:r>
    </w:p>
    <w:p w14:paraId="0BCA767A" w14:textId="77777777" w:rsidR="00816EEB" w:rsidRPr="00816EEB" w:rsidRDefault="00816EEB" w:rsidP="00816EEB">
      <w:pPr>
        <w:pStyle w:val="NadpisyMsZRbk"/>
        <w:spacing w:before="0" w:after="0"/>
        <w:ind w:left="1080"/>
        <w:contextualSpacing/>
        <w:rPr>
          <w:rFonts w:cstheme="minorHAnsi"/>
          <w:sz w:val="24"/>
          <w:szCs w:val="24"/>
        </w:rPr>
      </w:pPr>
    </w:p>
    <w:p w14:paraId="47FE6910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BD52E6">
        <w:rPr>
          <w:rFonts w:asciiTheme="minorHAnsi" w:hAnsiTheme="minorHAnsi" w:cstheme="minorHAnsi"/>
          <w:b/>
          <w:i/>
          <w:sz w:val="22"/>
          <w:szCs w:val="22"/>
        </w:rPr>
        <w:t>dočasnú prebytočnosť</w:t>
      </w:r>
      <w:r w:rsidRPr="00BD52E6">
        <w:rPr>
          <w:rFonts w:asciiTheme="minorHAnsi" w:hAnsiTheme="minorHAnsi" w:cstheme="minorHAnsi"/>
          <w:i/>
          <w:sz w:val="22"/>
          <w:szCs w:val="22"/>
        </w:rPr>
        <w:t xml:space="preserve"> majetku Mesta Ružomberok na základe ustanovenia § 14 ods. 1 a ods. 2 Zásad hospodárenia a nakladania s majetk</w:t>
      </w:r>
      <w:r>
        <w:rPr>
          <w:rFonts w:asciiTheme="minorHAnsi" w:hAnsiTheme="minorHAnsi" w:cstheme="minorHAnsi"/>
          <w:i/>
          <w:sz w:val="22"/>
          <w:szCs w:val="22"/>
        </w:rPr>
        <w:t>om Mesta Ružomberok, verzia 17 (</w:t>
      </w:r>
      <w:r>
        <w:rPr>
          <w:rFonts w:asciiTheme="minorHAnsi" w:hAnsiTheme="minorHAnsi" w:cstheme="minorHAnsi"/>
          <w:i/>
        </w:rPr>
        <w:t xml:space="preserve">zverejnené na webovom sídle mesta Ružomberok), </w:t>
      </w:r>
      <w:r w:rsidRPr="00BD52E6">
        <w:rPr>
          <w:rFonts w:asciiTheme="minorHAnsi" w:hAnsiTheme="minorHAnsi" w:cstheme="minorHAnsi"/>
          <w:i/>
          <w:sz w:val="22"/>
          <w:szCs w:val="22"/>
        </w:rPr>
        <w:t>a to nehnuteľnosti:</w:t>
      </w:r>
    </w:p>
    <w:p w14:paraId="06116EEC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parc.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15284/2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4016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65D8FA9F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s.r.o.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parc.č. CKN </w:t>
      </w:r>
      <w:r>
        <w:rPr>
          <w:rFonts w:asciiTheme="minorHAnsi" w:hAnsiTheme="minorHAnsi" w:cstheme="minorHAnsi"/>
          <w:bCs/>
          <w:sz w:val="22"/>
          <w:szCs w:val="22"/>
        </w:rPr>
        <w:t>1433/1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332133 </w:t>
      </w:r>
      <w:r w:rsidRPr="004614CC">
        <w:rPr>
          <w:rFonts w:asciiTheme="minorHAnsi" w:hAnsiTheme="minorHAnsi" w:cstheme="minorHAnsi"/>
          <w:bCs/>
          <w:sz w:val="22"/>
          <w:szCs w:val="22"/>
        </w:rPr>
        <w:t>m2, druh pozemku</w:t>
      </w:r>
      <w:r>
        <w:rPr>
          <w:rFonts w:asciiTheme="minorHAnsi" w:hAnsiTheme="minorHAnsi" w:cstheme="minorHAnsi"/>
          <w:bCs/>
          <w:sz w:val="22"/>
          <w:szCs w:val="22"/>
        </w:rPr>
        <w:t xml:space="preserve"> 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k.ú.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</w:p>
    <w:p w14:paraId="50138A04" w14:textId="77777777" w:rsidR="00816EEB" w:rsidRPr="00D652CE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 w:rsidRPr="00D652CE">
        <w:rPr>
          <w:rFonts w:asciiTheme="minorHAnsi" w:hAnsiTheme="minorHAnsi" w:cstheme="minorHAnsi"/>
          <w:b/>
          <w:sz w:val="22"/>
          <w:szCs w:val="22"/>
        </w:rPr>
        <w:t>a</w:t>
      </w:r>
    </w:p>
    <w:p w14:paraId="18A296A5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079ED97" w14:textId="77777777" w:rsidR="00816EEB" w:rsidRPr="001011BF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 xml:space="preserve">pozemku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parc.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15285/2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23106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509C95CB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</w:t>
      </w:r>
      <w:bookmarkStart w:id="0" w:name="_Hlk209619422"/>
      <w:r w:rsidRPr="004614CC">
        <w:rPr>
          <w:rFonts w:asciiTheme="minorHAnsi" w:hAnsiTheme="minorHAnsi" w:cstheme="minorHAnsi"/>
          <w:bCs/>
          <w:sz w:val="22"/>
          <w:szCs w:val="22"/>
        </w:rPr>
        <w:t>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bookmarkEnd w:id="0"/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s.r.o.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parc.č. CKN </w:t>
      </w:r>
      <w:r>
        <w:rPr>
          <w:rFonts w:asciiTheme="minorHAnsi" w:hAnsiTheme="minorHAnsi" w:cstheme="minorHAnsi"/>
          <w:bCs/>
          <w:sz w:val="22"/>
          <w:szCs w:val="22"/>
        </w:rPr>
        <w:t>1417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42246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m2, druh pozemku </w:t>
      </w:r>
      <w:r>
        <w:rPr>
          <w:rFonts w:asciiTheme="minorHAnsi" w:hAnsiTheme="minorHAnsi" w:cstheme="minorHAnsi"/>
          <w:bCs/>
          <w:sz w:val="22"/>
          <w:szCs w:val="22"/>
        </w:rPr>
        <w:t>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 xml:space="preserve">V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k.ú.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;</w:t>
      </w:r>
    </w:p>
    <w:p w14:paraId="222B61B8" w14:textId="77777777" w:rsidR="00816EEB" w:rsidRPr="00182869" w:rsidRDefault="00816EEB" w:rsidP="00816EEB">
      <w:pPr>
        <w:tabs>
          <w:tab w:val="left" w:pos="0"/>
          <w:tab w:val="left" w:pos="5953"/>
          <w:tab w:val="left" w:pos="7583"/>
        </w:tabs>
        <w:spacing w:after="120"/>
        <w:contextualSpacing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75508291" w14:textId="559B9A32" w:rsidR="00816EEB" w:rsidRPr="00605987" w:rsidRDefault="008752DB" w:rsidP="00816EEB">
      <w:pPr>
        <w:pStyle w:val="BodyuzneseniaMsZ"/>
        <w:numPr>
          <w:ilvl w:val="0"/>
          <w:numId w:val="6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odporúča </w:t>
      </w:r>
      <w:r w:rsidR="00804120" w:rsidRPr="00804120">
        <w:rPr>
          <w:rFonts w:asciiTheme="minorHAnsi" w:hAnsiTheme="minorHAnsi" w:cstheme="minorHAnsi"/>
        </w:rPr>
        <w:t>MsZ</w:t>
      </w:r>
      <w:r w:rsidR="00804120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schváliť</w:t>
      </w:r>
      <w:r w:rsidR="00816EEB" w:rsidRPr="00605987">
        <w:rPr>
          <w:rFonts w:asciiTheme="minorHAnsi" w:hAnsiTheme="minorHAnsi" w:cstheme="minorHAnsi"/>
        </w:rPr>
        <w:t>:</w:t>
      </w:r>
    </w:p>
    <w:p w14:paraId="2CADF3C1" w14:textId="77777777" w:rsidR="00816EEB" w:rsidRPr="008B5BED" w:rsidRDefault="00816EEB" w:rsidP="00816EEB">
      <w:pPr>
        <w:tabs>
          <w:tab w:val="left" w:pos="282"/>
          <w:tab w:val="left" w:pos="752"/>
          <w:tab w:val="left" w:pos="5953"/>
          <w:tab w:val="left" w:pos="7583"/>
        </w:tabs>
        <w:spacing w:before="120"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8B5BED">
        <w:rPr>
          <w:rFonts w:asciiTheme="minorHAnsi" w:hAnsiTheme="minorHAnsi" w:cstheme="minorHAnsi"/>
          <w:b/>
          <w:i/>
          <w:sz w:val="22"/>
          <w:szCs w:val="22"/>
        </w:rPr>
        <w:t xml:space="preserve">nájom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prebytočného majetku na základe ustanovenia § 15 ods. 1 v spojitosti s § 24 ods. 4. písm. e) Zásad hospodárenia a nakladania s majetkom Mesta Ružomberok, verzia 17, ktoré sú zverejnené na webovom sídle mesta Ružomberok, </w:t>
      </w:r>
      <w:r w:rsidRPr="008B5BED">
        <w:rPr>
          <w:rFonts w:asciiTheme="minorHAnsi" w:hAnsiTheme="minorHAnsi" w:cs="Arial"/>
          <w:b/>
          <w:bCs/>
          <w:i/>
          <w:sz w:val="22"/>
          <w:szCs w:val="22"/>
        </w:rPr>
        <w:t>spôsobom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podľa 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§ 9 ods. 2 písm. a) a § 9aa ods. 1 v spojení s § 9aa ods. 2 písm. e) </w:t>
      </w:r>
      <w:r w:rsidRPr="008B5BED">
        <w:rPr>
          <w:rFonts w:asciiTheme="minorHAnsi" w:hAnsiTheme="minorHAnsi" w:cstheme="minorHAnsi"/>
          <w:i/>
          <w:sz w:val="22"/>
          <w:szCs w:val="22"/>
        </w:rPr>
        <w:t>zákona SNR č. 138/1991 Zb. o majetku obcí v znení neskorších predpisov, o ktorom mestské zastupiteľstvo rozhodne trojpätinovou väčšinou všetkých poslancov.</w:t>
      </w:r>
    </w:p>
    <w:p w14:paraId="286D0F5A" w14:textId="77777777" w:rsidR="00816EEB" w:rsidRPr="00A95008" w:rsidRDefault="00816EEB" w:rsidP="00816EEB">
      <w:pPr>
        <w:tabs>
          <w:tab w:val="left" w:pos="0"/>
          <w:tab w:val="left" w:pos="752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</w:rPr>
        <w:t>Zámer prenajať majetok týmto spôsobom a všeobecná hodnota nájomného boli zverejnené najmenej 15 dní pred schvaľovaním nájmu mestským zastupiteľstvom na úradnej tabuli,  na webovom sídle mesta Ružomberok a iným vhodným spôsobom pričom tento zámer bol zverejnený počas celej tejto doby.</w:t>
      </w:r>
    </w:p>
    <w:p w14:paraId="7AF2BA2C" w14:textId="77777777" w:rsidR="00816EEB" w:rsidRPr="00A95008" w:rsidRDefault="00816EEB" w:rsidP="00816EEB">
      <w:pPr>
        <w:pStyle w:val="Default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  <w:u w:val="single"/>
        </w:rPr>
        <w:t>Zdôvodnenie osobitného zreteľa</w:t>
      </w:r>
      <w:r w:rsidRPr="00A95008">
        <w:rPr>
          <w:rFonts w:asciiTheme="minorHAnsi" w:hAnsiTheme="minorHAnsi" w:cstheme="minorHAnsi"/>
          <w:i/>
          <w:sz w:val="22"/>
          <w:szCs w:val="22"/>
        </w:rPr>
        <w:t xml:space="preserve">: </w:t>
      </w:r>
    </w:p>
    <w:p w14:paraId="4CDD18F4" w14:textId="77777777" w:rsidR="00816EEB" w:rsidRPr="005C5AD9" w:rsidRDefault="00816EEB" w:rsidP="00816EEB">
      <w:pPr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D652CE">
        <w:rPr>
          <w:rFonts w:asciiTheme="minorHAnsi" w:hAnsiTheme="minorHAnsi" w:cstheme="minorHAnsi"/>
          <w:i/>
          <w:iCs/>
          <w:sz w:val="22"/>
          <w:szCs w:val="22"/>
        </w:rPr>
        <w:t>Žiadateľ požiadal Mesto Ružomberok ako vlastníka pozemkov o prenájom pozemkov za účelom ich využívania ako  dobývania ložiska nevyhradeného nerastu-dolomitu vrátane úpravy nerastu (drvenie  a triedenie) v lome Ludrová -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Biela Púť, a to na dobu trvania banského povolenia. </w:t>
      </w:r>
      <w:r>
        <w:rPr>
          <w:rFonts w:asciiTheme="minorHAnsi" w:hAnsiTheme="minorHAnsi" w:cstheme="minorHAnsi"/>
          <w:i/>
          <w:iCs/>
          <w:sz w:val="22"/>
          <w:szCs w:val="22"/>
        </w:rPr>
        <w:t>Podľa vyjadrenia žiadateľa tento ,,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>bude dodržiavať podmienky  hospodárneho a bezpečného dobývania ložiska a ochrany životného prostredia</w:t>
      </w:r>
      <w:r>
        <w:rPr>
          <w:rFonts w:asciiTheme="minorHAnsi" w:hAnsiTheme="minorHAnsi" w:cstheme="minorHAnsi"/>
          <w:i/>
          <w:iCs/>
          <w:sz w:val="22"/>
          <w:szCs w:val="22"/>
        </w:rPr>
        <w:t>,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 pričom ťažba dolomitu nebude mať negatívny vplyv na zdravie a kvalitu života obyvateľov.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“ Pre účely vydania </w:t>
      </w:r>
      <w:r>
        <w:rPr>
          <w:rFonts w:asciiTheme="minorHAnsi" w:hAnsiTheme="minorHAnsi" w:cstheme="minorHAnsi"/>
          <w:i/>
          <w:iCs/>
          <w:sz w:val="22"/>
          <w:szCs w:val="22"/>
        </w:rPr>
        <w:lastRenderedPageBreak/>
        <w:t>banského povolenia je potrebná nájomná zmluva s vlastníkom pozemkov. Prenájom pozemkov v banskom priestore je jedným z väčších príjmov do rozpočtu mesta z nájomných zmlúv.</w:t>
      </w:r>
    </w:p>
    <w:p w14:paraId="591322EE" w14:textId="77777777" w:rsidR="00816EEB" w:rsidRDefault="00816EEB" w:rsidP="00816EEB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Predmetom nájmu je pozemok:</w:t>
      </w:r>
    </w:p>
    <w:p w14:paraId="4E2FD994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>pozem</w:t>
      </w:r>
      <w:r>
        <w:rPr>
          <w:rFonts w:asciiTheme="minorHAnsi" w:hAnsiTheme="minorHAnsi" w:cstheme="minorHAnsi"/>
          <w:b/>
          <w:sz w:val="22"/>
          <w:szCs w:val="22"/>
        </w:rPr>
        <w:t>ok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parc.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15284/2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4016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1CBAE9CB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s.r.o.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parc.č. CKN </w:t>
      </w:r>
      <w:r>
        <w:rPr>
          <w:rFonts w:asciiTheme="minorHAnsi" w:hAnsiTheme="minorHAnsi" w:cstheme="minorHAnsi"/>
          <w:bCs/>
          <w:sz w:val="22"/>
          <w:szCs w:val="22"/>
        </w:rPr>
        <w:t>1433/1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332133 </w:t>
      </w:r>
      <w:r w:rsidRPr="004614CC">
        <w:rPr>
          <w:rFonts w:asciiTheme="minorHAnsi" w:hAnsiTheme="minorHAnsi" w:cstheme="minorHAnsi"/>
          <w:bCs/>
          <w:sz w:val="22"/>
          <w:szCs w:val="22"/>
        </w:rPr>
        <w:t>m2, druh pozemku</w:t>
      </w:r>
      <w:r>
        <w:rPr>
          <w:rFonts w:asciiTheme="minorHAnsi" w:hAnsiTheme="minorHAnsi" w:cstheme="minorHAnsi"/>
          <w:bCs/>
          <w:sz w:val="22"/>
          <w:szCs w:val="22"/>
        </w:rPr>
        <w:t xml:space="preserve"> 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k.ú.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</w:p>
    <w:p w14:paraId="49A7E138" w14:textId="77777777" w:rsidR="00816EEB" w:rsidRPr="00D652CE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 w:rsidRPr="00D652CE">
        <w:rPr>
          <w:rFonts w:asciiTheme="minorHAnsi" w:hAnsiTheme="minorHAnsi" w:cstheme="minorHAnsi"/>
          <w:b/>
          <w:sz w:val="22"/>
          <w:szCs w:val="22"/>
        </w:rPr>
        <w:t>a</w:t>
      </w:r>
    </w:p>
    <w:p w14:paraId="4877FE54" w14:textId="77777777" w:rsidR="00816EEB" w:rsidRPr="001011BF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 w:rsidRPr="001011BF">
        <w:rPr>
          <w:rFonts w:asciiTheme="minorHAnsi" w:hAnsiTheme="minorHAnsi" w:cstheme="minorHAnsi"/>
          <w:b/>
          <w:sz w:val="22"/>
          <w:szCs w:val="22"/>
        </w:rPr>
        <w:t>pozem</w:t>
      </w:r>
      <w:r>
        <w:rPr>
          <w:rFonts w:asciiTheme="minorHAnsi" w:hAnsiTheme="minorHAnsi" w:cstheme="minorHAnsi"/>
          <w:b/>
          <w:sz w:val="22"/>
          <w:szCs w:val="22"/>
        </w:rPr>
        <w:t>ok</w:t>
      </w:r>
      <w:r w:rsidRPr="001011BF">
        <w:rPr>
          <w:rFonts w:asciiTheme="minorHAnsi" w:hAnsiTheme="minorHAnsi" w:cstheme="minorHAnsi"/>
          <w:b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parc.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15285/2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23106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trvalý trávnatý porast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3E64C651" w14:textId="77777777" w:rsidR="00816EEB" w:rsidRPr="004614CC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vyčlenený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Geometrickým plánom č.</w:t>
      </w:r>
      <w:r>
        <w:rPr>
          <w:rFonts w:asciiTheme="minorHAnsi" w:hAnsiTheme="minorHAnsi" w:cstheme="minorHAnsi"/>
          <w:bCs/>
          <w:sz w:val="22"/>
          <w:szCs w:val="22"/>
        </w:rPr>
        <w:t>44388446-011/25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zo dňa </w:t>
      </w:r>
      <w:r>
        <w:rPr>
          <w:rFonts w:asciiTheme="minorHAnsi" w:hAnsiTheme="minorHAnsi" w:cstheme="minorHAnsi"/>
          <w:bCs/>
          <w:sz w:val="22"/>
          <w:szCs w:val="22"/>
        </w:rPr>
        <w:t>24.01. 2025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vyhotoveným spoločnosťou </w:t>
      </w:r>
      <w:r>
        <w:rPr>
          <w:rFonts w:asciiTheme="minorHAnsi" w:hAnsiTheme="minorHAnsi" w:cstheme="minorHAnsi"/>
          <w:bCs/>
          <w:sz w:val="22"/>
          <w:szCs w:val="22"/>
        </w:rPr>
        <w:t xml:space="preserve">IGEO, s.r.o.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geodetickou  kanceláriou, so sídlom Bernolák</w:t>
      </w:r>
      <w:r>
        <w:rPr>
          <w:rFonts w:asciiTheme="minorHAnsi" w:hAnsiTheme="minorHAnsi" w:cstheme="minorHAnsi"/>
          <w:bCs/>
          <w:sz w:val="22"/>
          <w:szCs w:val="22"/>
        </w:rPr>
        <w:t>ova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27, 03401 Ružomberok, IČO: </w:t>
      </w:r>
      <w:r>
        <w:rPr>
          <w:rFonts w:asciiTheme="minorHAnsi" w:hAnsiTheme="minorHAnsi" w:cstheme="minorHAnsi"/>
          <w:bCs/>
          <w:sz w:val="22"/>
          <w:szCs w:val="22"/>
        </w:rPr>
        <w:t>44388446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, úradne overeným dňa </w:t>
      </w:r>
      <w:r>
        <w:rPr>
          <w:rFonts w:asciiTheme="minorHAnsi" w:hAnsiTheme="minorHAnsi" w:cstheme="minorHAnsi"/>
          <w:bCs/>
          <w:sz w:val="22"/>
          <w:szCs w:val="22"/>
        </w:rPr>
        <w:t>21.02. 2025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pod číslom G1-</w:t>
      </w:r>
      <w:r>
        <w:rPr>
          <w:rFonts w:asciiTheme="minorHAnsi" w:hAnsiTheme="minorHAnsi" w:cstheme="minorHAnsi"/>
          <w:bCs/>
          <w:sz w:val="22"/>
          <w:szCs w:val="22"/>
        </w:rPr>
        <w:t>45/2025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z pozemku parc.č. CKN </w:t>
      </w:r>
      <w:r>
        <w:rPr>
          <w:rFonts w:asciiTheme="minorHAnsi" w:hAnsiTheme="minorHAnsi" w:cstheme="minorHAnsi"/>
          <w:bCs/>
          <w:sz w:val="22"/>
          <w:szCs w:val="22"/>
        </w:rPr>
        <w:t>1417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o výmere </w:t>
      </w:r>
      <w:r>
        <w:rPr>
          <w:rFonts w:asciiTheme="minorHAnsi" w:hAnsiTheme="minorHAnsi" w:cstheme="minorHAnsi"/>
          <w:bCs/>
          <w:sz w:val="22"/>
          <w:szCs w:val="22"/>
        </w:rPr>
        <w:t xml:space="preserve">42246 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m2, druh pozemku </w:t>
      </w:r>
      <w:r>
        <w:rPr>
          <w:rFonts w:asciiTheme="minorHAnsi" w:hAnsiTheme="minorHAnsi" w:cstheme="minorHAnsi"/>
          <w:bCs/>
          <w:sz w:val="22"/>
          <w:szCs w:val="22"/>
        </w:rPr>
        <w:t>trvalý trávny porast</w:t>
      </w:r>
      <w:r w:rsidRPr="004614CC">
        <w:rPr>
          <w:rFonts w:asciiTheme="minorHAnsi" w:hAnsiTheme="minorHAnsi" w:cstheme="minorHAnsi"/>
          <w:bCs/>
          <w:sz w:val="22"/>
          <w:szCs w:val="22"/>
        </w:rPr>
        <w:t>, zapísaný na L</w:t>
      </w:r>
      <w:r>
        <w:rPr>
          <w:rFonts w:asciiTheme="minorHAnsi" w:hAnsiTheme="minorHAnsi" w:cstheme="minorHAnsi"/>
          <w:bCs/>
          <w:sz w:val="22"/>
          <w:szCs w:val="22"/>
        </w:rPr>
        <w:t>V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č. </w:t>
      </w:r>
      <w:r>
        <w:rPr>
          <w:rFonts w:asciiTheme="minorHAnsi" w:hAnsiTheme="minorHAnsi" w:cstheme="minorHAnsi"/>
          <w:bCs/>
          <w:sz w:val="22"/>
          <w:szCs w:val="22"/>
        </w:rPr>
        <w:t>6678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pre k.ú. Ružomberok, pre obec a okres Ružomberok, </w:t>
      </w:r>
      <w:r>
        <w:rPr>
          <w:rFonts w:asciiTheme="minorHAnsi" w:hAnsiTheme="minorHAnsi" w:cstheme="minorHAnsi"/>
          <w:bCs/>
          <w:sz w:val="22"/>
          <w:szCs w:val="22"/>
        </w:rPr>
        <w:t xml:space="preserve">    </w:t>
      </w:r>
      <w:r w:rsidRPr="004614CC">
        <w:rPr>
          <w:rFonts w:asciiTheme="minorHAnsi" w:hAnsiTheme="minorHAnsi" w:cstheme="minorHAnsi"/>
          <w:bCs/>
          <w:sz w:val="22"/>
          <w:szCs w:val="22"/>
        </w:rPr>
        <w:t>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3B18D72F" w14:textId="77777777" w:rsidR="00816EEB" w:rsidRDefault="00816EEB" w:rsidP="00816EEB">
      <w:pPr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605987">
        <w:rPr>
          <w:rFonts w:asciiTheme="minorHAnsi" w:hAnsiTheme="minorHAnsi" w:cstheme="minorHAnsi"/>
          <w:b/>
          <w:iCs/>
          <w:sz w:val="22"/>
          <w:szCs w:val="22"/>
        </w:rPr>
        <w:t xml:space="preserve">pre nájomcu: </w:t>
      </w:r>
      <w:r>
        <w:rPr>
          <w:rFonts w:asciiTheme="minorHAnsi" w:hAnsiTheme="minorHAnsi" w:cstheme="minorHAnsi"/>
          <w:b/>
          <w:iCs/>
          <w:sz w:val="22"/>
          <w:szCs w:val="22"/>
        </w:rPr>
        <w:t xml:space="preserve">Poľnohospodárske družstvo, 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>so sídlom</w:t>
      </w:r>
      <w:r>
        <w:rPr>
          <w:rFonts w:asciiTheme="minorHAnsi" w:hAnsiTheme="minorHAnsi" w:cstheme="minorHAnsi"/>
          <w:bCs/>
          <w:iCs/>
          <w:sz w:val="22"/>
          <w:szCs w:val="22"/>
        </w:rPr>
        <w:t>: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 419, Ludrová 034 71, IČO:00195693, zapísané v Obchodnom registri Okresného súdu Žilina , oddiel: Dr., vložka č. 151/L</w:t>
      </w:r>
      <w:r>
        <w:rPr>
          <w:rFonts w:asciiTheme="minorHAnsi" w:hAnsiTheme="minorHAnsi" w:cstheme="minorHAnsi"/>
          <w:bCs/>
          <w:iCs/>
          <w:sz w:val="22"/>
          <w:szCs w:val="22"/>
        </w:rPr>
        <w:t>,</w:t>
      </w:r>
    </w:p>
    <w:p w14:paraId="43040409" w14:textId="77777777" w:rsidR="00816EEB" w:rsidRPr="005C5AD9" w:rsidRDefault="00816EEB" w:rsidP="00816EEB">
      <w:pPr>
        <w:jc w:val="both"/>
        <w:rPr>
          <w:rFonts w:asciiTheme="minorHAnsi" w:hAnsiTheme="minorHAnsi" w:cstheme="minorHAnsi"/>
          <w:bCs/>
          <w:iCs/>
          <w:sz w:val="22"/>
          <w:szCs w:val="22"/>
        </w:rPr>
      </w:pPr>
    </w:p>
    <w:p w14:paraId="0C1B9E92" w14:textId="77777777" w:rsidR="00816EEB" w:rsidRDefault="00816EEB" w:rsidP="00816EEB">
      <w:pPr>
        <w:pStyle w:val="BodyuzneseniaMsZ"/>
        <w:widowControl w:val="0"/>
        <w:numPr>
          <w:ilvl w:val="0"/>
          <w:numId w:val="0"/>
        </w:numPr>
        <w:tabs>
          <w:tab w:val="left" w:pos="576"/>
          <w:tab w:val="left" w:pos="1152"/>
          <w:tab w:val="left" w:pos="1728"/>
          <w:tab w:val="left" w:pos="2304"/>
          <w:tab w:val="left" w:pos="2880"/>
          <w:tab w:val="left" w:pos="3456"/>
          <w:tab w:val="left" w:pos="4032"/>
          <w:tab w:val="left" w:pos="4608"/>
          <w:tab w:val="left" w:pos="5184"/>
          <w:tab w:val="left" w:pos="5760"/>
          <w:tab w:val="left" w:pos="6336"/>
          <w:tab w:val="left" w:pos="6912"/>
          <w:tab w:val="left" w:pos="7488"/>
          <w:tab w:val="left" w:pos="8064"/>
          <w:tab w:val="left" w:pos="8640"/>
        </w:tabs>
        <w:autoSpaceDE w:val="0"/>
        <w:autoSpaceDN w:val="0"/>
        <w:adjustRightInd w:val="0"/>
        <w:ind w:right="142"/>
        <w:rPr>
          <w:rFonts w:asciiTheme="minorHAnsi" w:eastAsia="Times New Roman" w:hAnsiTheme="minorHAnsi" w:cstheme="minorHAnsi"/>
          <w:b w:val="0"/>
          <w:bCs/>
          <w:sz w:val="22"/>
          <w:szCs w:val="22"/>
        </w:rPr>
      </w:pPr>
      <w:r w:rsidRPr="005C5AD9">
        <w:rPr>
          <w:rFonts w:asciiTheme="minorHAnsi" w:hAnsiTheme="minorHAnsi" w:cstheme="minorHAnsi"/>
          <w:sz w:val="22"/>
          <w:szCs w:val="22"/>
        </w:rPr>
        <w:t xml:space="preserve">za účelom 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dobývania ložiska  nevyhradeného nerastu-dolomitu, vrátane úpravy nerastu (drvenie a triedenie) v lome Ludrová - Biela Púť podľa zákona č. 51/1988 Zb. o banskej činnosti, výbušninách a o štátnej banskej správe v znení neskorších právnych predpisov, </w:t>
      </w:r>
      <w:r w:rsidRPr="007B0095">
        <w:rPr>
          <w:rFonts w:asciiTheme="minorHAnsi" w:hAnsiTheme="minorHAnsi" w:cstheme="minorHAnsi"/>
          <w:sz w:val="22"/>
          <w:szCs w:val="22"/>
        </w:rPr>
        <w:t>za nájomné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Pr="007B0095">
        <w:rPr>
          <w:rFonts w:asciiTheme="minorHAnsi" w:hAnsiTheme="minorHAnsi" w:cstheme="minorHAnsi"/>
          <w:color w:val="EE0000"/>
          <w:sz w:val="22"/>
          <w:szCs w:val="22"/>
        </w:rPr>
        <w:t>1,72 €/m2/za rok</w:t>
      </w:r>
      <w:r w:rsidRPr="007B0095">
        <w:rPr>
          <w:rFonts w:asciiTheme="minorHAnsi" w:hAnsiTheme="minorHAnsi" w:cstheme="minorHAnsi"/>
          <w:b w:val="0"/>
          <w:bCs/>
          <w:color w:val="EE0000"/>
          <w:sz w:val="22"/>
          <w:szCs w:val="22"/>
        </w:rPr>
        <w:t xml:space="preserve"> </w:t>
      </w:r>
      <w:r>
        <w:rPr>
          <w:rFonts w:asciiTheme="minorHAnsi" w:hAnsiTheme="minorHAnsi" w:cstheme="minorHAnsi"/>
          <w:b w:val="0"/>
          <w:bCs/>
          <w:sz w:val="22"/>
          <w:szCs w:val="22"/>
        </w:rPr>
        <w:t>(Z</w:t>
      </w:r>
      <w:r w:rsidRPr="005C5AD9">
        <w:rPr>
          <w:rFonts w:asciiTheme="minorHAnsi" w:hAnsiTheme="minorHAnsi"/>
          <w:b w:val="0"/>
          <w:bCs/>
          <w:sz w:val="22"/>
          <w:szCs w:val="22"/>
        </w:rPr>
        <w:t>naleck</w:t>
      </w:r>
      <w:r>
        <w:rPr>
          <w:rFonts w:asciiTheme="minorHAnsi" w:hAnsiTheme="minorHAnsi"/>
          <w:b w:val="0"/>
          <w:bCs/>
          <w:sz w:val="22"/>
          <w:szCs w:val="22"/>
        </w:rPr>
        <w:t>ý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posud</w:t>
      </w:r>
      <w:r>
        <w:rPr>
          <w:rFonts w:asciiTheme="minorHAnsi" w:hAnsiTheme="minorHAnsi"/>
          <w:b w:val="0"/>
          <w:bCs/>
          <w:sz w:val="22"/>
          <w:szCs w:val="22"/>
        </w:rPr>
        <w:t>ok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č. 43/2025 zo dňa 23.09. 2025, vypracovan</w:t>
      </w:r>
      <w:r>
        <w:rPr>
          <w:rFonts w:asciiTheme="minorHAnsi" w:hAnsiTheme="minorHAnsi"/>
          <w:b w:val="0"/>
          <w:bCs/>
          <w:sz w:val="22"/>
          <w:szCs w:val="22"/>
        </w:rPr>
        <w:t>ý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Ing. Ivetou Pohančeníkovou, Raková 1383, 023 541 Raková, znalcom</w:t>
      </w:r>
      <w:r>
        <w:rPr>
          <w:rFonts w:asciiTheme="minorHAnsi" w:hAnsiTheme="minorHAnsi"/>
          <w:b w:val="0"/>
          <w:bCs/>
          <w:sz w:val="22"/>
          <w:szCs w:val="22"/>
        </w:rPr>
        <w:t xml:space="preserve"> stanovil cenu nájmu vo výške navýšenie z 0,10€/1m2/rok),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 čo pri výmere 27122m2 predstavuje sumu </w:t>
      </w:r>
      <w:r w:rsidRPr="007B0095">
        <w:rPr>
          <w:rFonts w:asciiTheme="minorHAnsi" w:hAnsiTheme="minorHAnsi"/>
          <w:sz w:val="22"/>
          <w:szCs w:val="22"/>
        </w:rPr>
        <w:t>celkom</w:t>
      </w:r>
      <w:r w:rsidRPr="002D1511">
        <w:rPr>
          <w:rFonts w:asciiTheme="minorHAnsi" w:hAnsiTheme="minorHAnsi"/>
          <w:sz w:val="22"/>
          <w:szCs w:val="22"/>
        </w:rPr>
        <w:t xml:space="preserve"> </w:t>
      </w:r>
      <w:r w:rsidRPr="007B0095">
        <w:rPr>
          <w:rFonts w:asciiTheme="minorHAnsi" w:hAnsiTheme="minorHAnsi"/>
          <w:color w:val="EE0000"/>
          <w:sz w:val="22"/>
          <w:szCs w:val="22"/>
        </w:rPr>
        <w:t>46 650 eur/rok/celý predmet nájmu</w:t>
      </w:r>
      <w:r w:rsidRPr="005C5AD9">
        <w:rPr>
          <w:rFonts w:asciiTheme="minorHAnsi" w:hAnsiTheme="minorHAnsi"/>
          <w:b w:val="0"/>
          <w:bCs/>
          <w:sz w:val="22"/>
          <w:szCs w:val="22"/>
        </w:rPr>
        <w:t xml:space="preserve">, </w:t>
      </w:r>
      <w:r w:rsidRPr="005C5AD9">
        <w:rPr>
          <w:rFonts w:asciiTheme="minorHAnsi" w:hAnsiTheme="minorHAnsi" w:cstheme="minorHAnsi"/>
          <w:sz w:val="22"/>
          <w:szCs w:val="22"/>
        </w:rPr>
        <w:t>na dobu určitú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Pr="007B0095">
        <w:rPr>
          <w:rFonts w:asciiTheme="minorHAnsi" w:hAnsiTheme="minorHAnsi" w:cstheme="minorHAnsi"/>
          <w:sz w:val="22"/>
          <w:szCs w:val="22"/>
        </w:rPr>
        <w:t>10 rokov</w:t>
      </w:r>
      <w:r>
        <w:rPr>
          <w:rFonts w:asciiTheme="minorHAnsi" w:hAnsiTheme="minorHAnsi" w:cstheme="minorHAnsi"/>
          <w:b w:val="0"/>
          <w:bCs/>
          <w:sz w:val="22"/>
          <w:szCs w:val="22"/>
        </w:rPr>
        <w:t xml:space="preserve"> </w:t>
      </w:r>
      <w:r w:rsidRPr="005C5AD9">
        <w:rPr>
          <w:rFonts w:asciiTheme="minorHAnsi" w:hAnsiTheme="minorHAnsi" w:cstheme="minorHAnsi"/>
          <w:b w:val="0"/>
          <w:bCs/>
          <w:sz w:val="22"/>
          <w:szCs w:val="22"/>
        </w:rPr>
        <w:t xml:space="preserve">počas trvania banského povolenia a za ďalších podmienok uvedených v nájomnej zmluve. </w:t>
      </w:r>
      <w:r w:rsidRPr="005C5AD9">
        <w:rPr>
          <w:rFonts w:asciiTheme="minorHAnsi" w:eastAsia="Times New Roman" w:hAnsiTheme="minorHAnsi" w:cstheme="minorHAnsi"/>
          <w:b w:val="0"/>
          <w:bCs/>
          <w:sz w:val="22"/>
          <w:szCs w:val="22"/>
        </w:rPr>
        <w:t>Nájomné platné k 31.12. bežného roka sa zvýši o mieru inflácie oficiálne vyhlásenú Štatistickým úradom SR, a to od 1.1. nasledujúceho roka.</w:t>
      </w:r>
    </w:p>
    <w:p w14:paraId="11EC3B68" w14:textId="77777777" w:rsidR="00816EEB" w:rsidRPr="005C5AD9" w:rsidRDefault="00816EEB" w:rsidP="00816EEB">
      <w:pPr>
        <w:pStyle w:val="BodyuzneseniaMsZ"/>
        <w:widowControl w:val="0"/>
        <w:numPr>
          <w:ilvl w:val="0"/>
          <w:numId w:val="0"/>
        </w:numPr>
        <w:tabs>
          <w:tab w:val="left" w:pos="576"/>
          <w:tab w:val="left" w:pos="1152"/>
          <w:tab w:val="left" w:pos="1728"/>
          <w:tab w:val="left" w:pos="2304"/>
          <w:tab w:val="left" w:pos="2880"/>
          <w:tab w:val="left" w:pos="3456"/>
          <w:tab w:val="left" w:pos="4032"/>
          <w:tab w:val="left" w:pos="4608"/>
          <w:tab w:val="left" w:pos="5184"/>
          <w:tab w:val="left" w:pos="5760"/>
          <w:tab w:val="left" w:pos="6336"/>
          <w:tab w:val="left" w:pos="6912"/>
          <w:tab w:val="left" w:pos="7488"/>
          <w:tab w:val="left" w:pos="8064"/>
          <w:tab w:val="left" w:pos="8640"/>
        </w:tabs>
        <w:autoSpaceDE w:val="0"/>
        <w:autoSpaceDN w:val="0"/>
        <w:adjustRightInd w:val="0"/>
        <w:ind w:right="142"/>
        <w:rPr>
          <w:rFonts w:asciiTheme="minorHAnsi" w:eastAsia="Times New Roman" w:hAnsiTheme="minorHAnsi" w:cstheme="minorHAnsi"/>
          <w:b w:val="0"/>
          <w:bCs/>
          <w:sz w:val="22"/>
          <w:szCs w:val="22"/>
        </w:rPr>
      </w:pPr>
    </w:p>
    <w:p w14:paraId="35348C5D" w14:textId="6CFBDFE8" w:rsidR="00816EEB" w:rsidRPr="00605987" w:rsidRDefault="00816EEB" w:rsidP="00816EEB">
      <w:pPr>
        <w:pStyle w:val="BodyuzneseniaMsZ"/>
        <w:numPr>
          <w:ilvl w:val="0"/>
          <w:numId w:val="6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odporúča </w:t>
      </w:r>
      <w:r w:rsidR="00804120" w:rsidRPr="00804120">
        <w:rPr>
          <w:rFonts w:asciiTheme="minorHAnsi" w:hAnsiTheme="minorHAnsi" w:cstheme="minorHAnsi"/>
        </w:rPr>
        <w:t xml:space="preserve">MsZ </w:t>
      </w:r>
      <w:r>
        <w:rPr>
          <w:rFonts w:asciiTheme="minorHAnsi" w:hAnsiTheme="minorHAnsi" w:cstheme="minorHAnsi"/>
        </w:rPr>
        <w:t>schváliť</w:t>
      </w:r>
      <w:r w:rsidRPr="00605987">
        <w:rPr>
          <w:rFonts w:asciiTheme="minorHAnsi" w:hAnsiTheme="minorHAnsi" w:cstheme="minorHAnsi"/>
        </w:rPr>
        <w:t>:</w:t>
      </w:r>
    </w:p>
    <w:p w14:paraId="3BF997B0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/>
          <w:i/>
          <w:sz w:val="22"/>
          <w:szCs w:val="22"/>
        </w:rPr>
      </w:pPr>
    </w:p>
    <w:p w14:paraId="713D14D9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BD52E6">
        <w:rPr>
          <w:rFonts w:asciiTheme="minorHAnsi" w:hAnsiTheme="minorHAnsi" w:cstheme="minorHAnsi"/>
          <w:b/>
          <w:i/>
          <w:sz w:val="22"/>
          <w:szCs w:val="22"/>
        </w:rPr>
        <w:t>dočasnú prebytočnosť</w:t>
      </w:r>
      <w:r w:rsidRPr="00BD52E6">
        <w:rPr>
          <w:rFonts w:asciiTheme="minorHAnsi" w:hAnsiTheme="minorHAnsi" w:cstheme="minorHAnsi"/>
          <w:i/>
          <w:sz w:val="22"/>
          <w:szCs w:val="22"/>
        </w:rPr>
        <w:t xml:space="preserve"> majetku Mesta Ružomberok na základe ustanovenia § 14 ods. 1 a ods. 2 Zásad hospodárenia a nakladania s majetk</w:t>
      </w:r>
      <w:r>
        <w:rPr>
          <w:rFonts w:asciiTheme="minorHAnsi" w:hAnsiTheme="minorHAnsi" w:cstheme="minorHAnsi"/>
          <w:i/>
          <w:sz w:val="22"/>
          <w:szCs w:val="22"/>
        </w:rPr>
        <w:t>om Mesta Ružomberok, verzia 17 (</w:t>
      </w:r>
      <w:r>
        <w:rPr>
          <w:rFonts w:asciiTheme="minorHAnsi" w:hAnsiTheme="minorHAnsi" w:cstheme="minorHAnsi"/>
          <w:i/>
        </w:rPr>
        <w:t xml:space="preserve">zverejnené na webovom sídle mesta Ružomberok), </w:t>
      </w:r>
      <w:r w:rsidRPr="00BD52E6">
        <w:rPr>
          <w:rFonts w:asciiTheme="minorHAnsi" w:hAnsiTheme="minorHAnsi" w:cstheme="minorHAnsi"/>
          <w:i/>
          <w:sz w:val="22"/>
          <w:szCs w:val="22"/>
        </w:rPr>
        <w:t>a to nehnuteľnosti:</w:t>
      </w:r>
    </w:p>
    <w:p w14:paraId="4F55C7D6" w14:textId="77777777" w:rsidR="00816EEB" w:rsidRPr="00DB7925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bookmarkStart w:id="1" w:name="_Hlk210814334"/>
      <w:r w:rsidRPr="00DB7925">
        <w:rPr>
          <w:rFonts w:asciiTheme="minorHAnsi" w:hAnsiTheme="minorHAnsi" w:cstheme="minorHAnsi"/>
          <w:bCs/>
          <w:sz w:val="22"/>
          <w:szCs w:val="22"/>
        </w:rPr>
        <w:t xml:space="preserve">pozemku 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CKN parc. č. 15298/9 o celkovej výmere 71374m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 xml:space="preserve">, druh pozemku ostatná plocha, </w:t>
      </w:r>
    </w:p>
    <w:p w14:paraId="28E03216" w14:textId="77777777" w:rsidR="00816EEB" w:rsidRPr="00DB7925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pozemku  CKN parc.č. 15298/11 o celkovej  výmere 3197m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ostatná plocha,</w:t>
      </w:r>
    </w:p>
    <w:p w14:paraId="3BEE4B90" w14:textId="77777777" w:rsidR="00816EEB" w:rsidRPr="000C0D87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</w:pP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pozemku  CKN parc.č. 15298/12 o celkovej výmere 13854m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vertAlign w:val="superscript"/>
          <w:lang w:eastAsia="en-US"/>
        </w:rPr>
        <w:t>2</w:t>
      </w:r>
      <w:r w:rsidRPr="00DB7925">
        <w:rPr>
          <w:rFonts w:asciiTheme="minorHAnsi" w:hAnsiTheme="minorHAnsi" w:cstheme="minorHAnsi"/>
          <w:bCs/>
          <w:color w:val="000000"/>
          <w:sz w:val="22"/>
          <w:szCs w:val="22"/>
          <w:lang w:eastAsia="en-US"/>
        </w:rPr>
        <w:t>, druh pozemku ostatná plocha,</w:t>
      </w:r>
    </w:p>
    <w:p w14:paraId="3FD5976C" w14:textId="77777777" w:rsidR="00816EEB" w:rsidRPr="000C0D87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4614CC">
        <w:rPr>
          <w:rFonts w:asciiTheme="minorHAnsi" w:hAnsiTheme="minorHAnsi" w:cstheme="minorHAnsi"/>
          <w:bCs/>
          <w:sz w:val="22"/>
          <w:szCs w:val="22"/>
        </w:rPr>
        <w:t>zapísan</w:t>
      </w:r>
      <w:r>
        <w:rPr>
          <w:rFonts w:asciiTheme="minorHAnsi" w:hAnsiTheme="minorHAnsi" w:cstheme="minorHAnsi"/>
          <w:bCs/>
          <w:sz w:val="22"/>
          <w:szCs w:val="22"/>
        </w:rPr>
        <w:t>é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na Lv č. </w:t>
      </w:r>
      <w:r>
        <w:rPr>
          <w:rFonts w:asciiTheme="minorHAnsi" w:hAnsiTheme="minorHAnsi" w:cstheme="minorHAnsi"/>
          <w:bCs/>
          <w:sz w:val="22"/>
          <w:szCs w:val="22"/>
        </w:rPr>
        <w:t xml:space="preserve">4101 </w:t>
      </w:r>
      <w:r w:rsidRPr="004614CC">
        <w:rPr>
          <w:rFonts w:asciiTheme="minorHAnsi" w:hAnsiTheme="minorHAnsi" w:cstheme="minorHAnsi"/>
          <w:bCs/>
          <w:sz w:val="22"/>
          <w:szCs w:val="22"/>
        </w:rPr>
        <w:t>pre k.ú. Ružomberok, pre obec a okres Ružomberok, 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;</w:t>
      </w:r>
      <w:r>
        <w:rPr>
          <w:rFonts w:asciiTheme="minorHAnsi" w:hAnsiTheme="minorHAnsi" w:cstheme="minorHAnsi"/>
          <w:bCs/>
          <w:sz w:val="22"/>
          <w:szCs w:val="22"/>
        </w:rPr>
        <w:tab/>
      </w:r>
    </w:p>
    <w:bookmarkEnd w:id="1"/>
    <w:p w14:paraId="001EE859" w14:textId="77777777" w:rsidR="00816EEB" w:rsidRDefault="00816EEB" w:rsidP="00816EEB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CC45734" w14:textId="5DCCDA13" w:rsidR="00816EEB" w:rsidRPr="00605987" w:rsidRDefault="00816EEB" w:rsidP="00816EEB">
      <w:pPr>
        <w:pStyle w:val="BodyuzneseniaMsZ"/>
        <w:numPr>
          <w:ilvl w:val="0"/>
          <w:numId w:val="6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odporúča </w:t>
      </w:r>
      <w:r w:rsidR="00804120">
        <w:rPr>
          <w:rFonts w:asciiTheme="minorHAnsi" w:hAnsiTheme="minorHAnsi" w:cstheme="minorHAnsi"/>
        </w:rPr>
        <w:t xml:space="preserve">MsZ </w:t>
      </w:r>
      <w:r>
        <w:rPr>
          <w:rFonts w:asciiTheme="minorHAnsi" w:hAnsiTheme="minorHAnsi" w:cstheme="minorHAnsi"/>
        </w:rPr>
        <w:t>schváliť</w:t>
      </w:r>
      <w:r w:rsidRPr="00605987">
        <w:rPr>
          <w:rFonts w:asciiTheme="minorHAnsi" w:hAnsiTheme="minorHAnsi" w:cstheme="minorHAnsi"/>
        </w:rPr>
        <w:t>:</w:t>
      </w:r>
    </w:p>
    <w:p w14:paraId="53523A8F" w14:textId="77777777" w:rsidR="00816EEB" w:rsidRPr="008B5BED" w:rsidRDefault="00816EEB" w:rsidP="00816EEB">
      <w:pPr>
        <w:tabs>
          <w:tab w:val="left" w:pos="282"/>
          <w:tab w:val="left" w:pos="752"/>
          <w:tab w:val="left" w:pos="5953"/>
          <w:tab w:val="left" w:pos="7583"/>
        </w:tabs>
        <w:spacing w:before="120"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8B5BED">
        <w:rPr>
          <w:rFonts w:asciiTheme="minorHAnsi" w:hAnsiTheme="minorHAnsi" w:cstheme="minorHAnsi"/>
          <w:b/>
          <w:i/>
          <w:sz w:val="22"/>
          <w:szCs w:val="22"/>
        </w:rPr>
        <w:t xml:space="preserve">nájom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prebytočného majetku na základe ustanovenia § 15 ods. 1 v spojitosti s § 24 ods. 4. písm. e) Zásad hospodárenia a nakladania s majetkom Mesta Ružomberok, verzia 17, ktoré sú zverejnené na webovom sídle mesta Ružomberok, </w:t>
      </w:r>
      <w:r w:rsidRPr="008B5BED">
        <w:rPr>
          <w:rFonts w:asciiTheme="minorHAnsi" w:hAnsiTheme="minorHAnsi" w:cs="Arial"/>
          <w:b/>
          <w:bCs/>
          <w:i/>
          <w:sz w:val="22"/>
          <w:szCs w:val="22"/>
        </w:rPr>
        <w:t>spôsobom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 </w:t>
      </w:r>
      <w:r w:rsidRPr="008B5BED">
        <w:rPr>
          <w:rFonts w:asciiTheme="minorHAnsi" w:hAnsiTheme="minorHAnsi" w:cstheme="minorHAnsi"/>
          <w:i/>
          <w:sz w:val="22"/>
          <w:szCs w:val="22"/>
        </w:rPr>
        <w:t xml:space="preserve">podľa </w:t>
      </w:r>
      <w:r w:rsidRPr="008B5BED">
        <w:rPr>
          <w:rFonts w:asciiTheme="minorHAnsi" w:hAnsiTheme="minorHAnsi" w:cs="Arial"/>
          <w:i/>
          <w:sz w:val="22"/>
          <w:szCs w:val="22"/>
        </w:rPr>
        <w:t xml:space="preserve">§ 9 ods. 2 písm. a) a § 9aa ods. 1 v spojení s § 9aa ods. 2 písm. e) </w:t>
      </w:r>
      <w:r w:rsidRPr="008B5BED">
        <w:rPr>
          <w:rFonts w:asciiTheme="minorHAnsi" w:hAnsiTheme="minorHAnsi" w:cstheme="minorHAnsi"/>
          <w:i/>
          <w:sz w:val="22"/>
          <w:szCs w:val="22"/>
        </w:rPr>
        <w:t>zákona SNR č. 138/1991 Zb. o majetku obcí v znení neskorších predpisov, o ktorom mestské zastupiteľstvo rozhodne trojpätinovou väčšinou všetkých poslancov.</w:t>
      </w:r>
    </w:p>
    <w:p w14:paraId="5100F140" w14:textId="50AAB6DE" w:rsidR="00816EEB" w:rsidRPr="008752DB" w:rsidRDefault="00816EEB" w:rsidP="008752DB">
      <w:pPr>
        <w:tabs>
          <w:tab w:val="left" w:pos="0"/>
          <w:tab w:val="left" w:pos="752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</w:rPr>
        <w:lastRenderedPageBreak/>
        <w:t>Zámer prenajať majetok týmto spôsobom a všeobecná hodnota nájomného boli zverejnené najmenej 15 dní pred schvaľovaním nájmu mestským zastupiteľstvom na úradnej tabuli,  na webovom sídle mesta Ružomberok a iným vhodným spôsobom pričom tento zámer bol zverejnený počas celej tejto doby.</w:t>
      </w:r>
    </w:p>
    <w:p w14:paraId="77280269" w14:textId="17BD3758" w:rsidR="00816EEB" w:rsidRPr="00A95008" w:rsidRDefault="00816EEB" w:rsidP="00816EEB">
      <w:pPr>
        <w:pStyle w:val="Default"/>
        <w:jc w:val="both"/>
        <w:rPr>
          <w:rFonts w:asciiTheme="minorHAnsi" w:hAnsiTheme="minorHAnsi" w:cstheme="minorHAnsi"/>
          <w:i/>
          <w:sz w:val="22"/>
          <w:szCs w:val="22"/>
        </w:rPr>
      </w:pPr>
      <w:r w:rsidRPr="00A95008">
        <w:rPr>
          <w:rFonts w:asciiTheme="minorHAnsi" w:hAnsiTheme="minorHAnsi" w:cstheme="minorHAnsi"/>
          <w:i/>
          <w:sz w:val="22"/>
          <w:szCs w:val="22"/>
          <w:u w:val="single"/>
        </w:rPr>
        <w:t>Zdôvodnenie osobitného zreteľa</w:t>
      </w:r>
      <w:r w:rsidRPr="00A95008">
        <w:rPr>
          <w:rFonts w:asciiTheme="minorHAnsi" w:hAnsiTheme="minorHAnsi" w:cstheme="minorHAnsi"/>
          <w:i/>
          <w:sz w:val="22"/>
          <w:szCs w:val="22"/>
        </w:rPr>
        <w:t xml:space="preserve">: </w:t>
      </w:r>
    </w:p>
    <w:p w14:paraId="4AE0ADE9" w14:textId="403643D5" w:rsidR="00816EEB" w:rsidRPr="008752DB" w:rsidRDefault="00816EEB" w:rsidP="008752DB">
      <w:pPr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bookmarkStart w:id="2" w:name="_Hlk213829221"/>
      <w:r w:rsidRPr="00D652CE">
        <w:rPr>
          <w:rFonts w:asciiTheme="minorHAnsi" w:hAnsiTheme="minorHAnsi" w:cstheme="minorHAnsi"/>
          <w:i/>
          <w:iCs/>
          <w:sz w:val="22"/>
          <w:szCs w:val="22"/>
        </w:rPr>
        <w:t>Žiadateľ požiadal Mesto Ružomberok ako vlastníka pozemkov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o predĺženie platnej Nájomnej zmluvy CEZ 158/2004 v platnom znení </w:t>
      </w:r>
      <w:r w:rsidRPr="00D652CE">
        <w:rPr>
          <w:rFonts w:asciiTheme="minorHAnsi" w:hAnsiTheme="minorHAnsi" w:cstheme="minorHAnsi"/>
          <w:i/>
          <w:iCs/>
          <w:sz w:val="22"/>
          <w:szCs w:val="22"/>
        </w:rPr>
        <w:t xml:space="preserve">za účelom 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užívania pozemkov ako dobývacieho priestoru Ružomberok II a vykonávania banskej činnosti ďalej na základe banského povolenia. Pre mesto sa jedná o zmluvy so zásadnejším príjmom do rozpočtu. </w:t>
      </w:r>
      <w:bookmarkEnd w:id="2"/>
    </w:p>
    <w:p w14:paraId="287CA74D" w14:textId="77777777" w:rsidR="00816EEB" w:rsidRDefault="00816EEB" w:rsidP="00816EEB">
      <w:pPr>
        <w:spacing w:before="120"/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Predmetom nájmu je pozemok:</w:t>
      </w:r>
    </w:p>
    <w:p w14:paraId="512AFEC7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</w:p>
    <w:p w14:paraId="797CEEE8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KN parc. č.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15298/9 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o celkovej výmere 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71374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m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 ostatná plocha</w:t>
      </w:r>
      <w:r w:rsidRPr="001011BF"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 xml:space="preserve">, </w:t>
      </w:r>
    </w:p>
    <w:p w14:paraId="48E63996" w14:textId="77777777" w:rsidR="00816EEB" w:rsidRPr="003578E6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CKN parc.č. 15298/11 o celkovej  výmere 3197m</w:t>
      </w:r>
      <w:r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 ostatná plocha,</w:t>
      </w:r>
    </w:p>
    <w:p w14:paraId="433BFA58" w14:textId="77777777" w:rsidR="00816EEB" w:rsidRPr="003578E6" w:rsidRDefault="00816EEB" w:rsidP="00816EEB">
      <w:pPr>
        <w:tabs>
          <w:tab w:val="left" w:pos="0"/>
          <w:tab w:val="left" w:pos="5953"/>
          <w:tab w:val="left" w:pos="7583"/>
        </w:tabs>
        <w:contextualSpacing/>
        <w:jc w:val="both"/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CKN parc.č. 15298/12 o celkovej výmere 13854m</w:t>
      </w:r>
      <w:r>
        <w:rPr>
          <w:rFonts w:asciiTheme="minorHAnsi" w:hAnsiTheme="minorHAnsi" w:cstheme="minorHAnsi"/>
          <w:b/>
          <w:color w:val="000000"/>
          <w:sz w:val="22"/>
          <w:szCs w:val="22"/>
          <w:vertAlign w:val="superscript"/>
          <w:lang w:eastAsia="en-US"/>
        </w:rPr>
        <w:t>2</w:t>
      </w:r>
      <w:r>
        <w:rPr>
          <w:rFonts w:asciiTheme="minorHAnsi" w:hAnsiTheme="minorHAnsi" w:cstheme="minorHAnsi"/>
          <w:b/>
          <w:color w:val="000000"/>
          <w:sz w:val="22"/>
          <w:szCs w:val="22"/>
          <w:lang w:eastAsia="en-US"/>
        </w:rPr>
        <w:t>, druh pozemku ostatná plocha,</w:t>
      </w:r>
    </w:p>
    <w:p w14:paraId="6EFFED6A" w14:textId="77777777" w:rsidR="00816EEB" w:rsidRDefault="00816EEB" w:rsidP="00816EEB">
      <w:pPr>
        <w:tabs>
          <w:tab w:val="left" w:pos="0"/>
          <w:tab w:val="left" w:pos="5953"/>
          <w:tab w:val="left" w:pos="7583"/>
        </w:tabs>
        <w:spacing w:after="12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4614CC">
        <w:rPr>
          <w:rFonts w:asciiTheme="minorHAnsi" w:hAnsiTheme="minorHAnsi" w:cstheme="minorHAnsi"/>
          <w:bCs/>
          <w:sz w:val="22"/>
          <w:szCs w:val="22"/>
        </w:rPr>
        <w:t>zapísan</w:t>
      </w:r>
      <w:r>
        <w:rPr>
          <w:rFonts w:asciiTheme="minorHAnsi" w:hAnsiTheme="minorHAnsi" w:cstheme="minorHAnsi"/>
          <w:bCs/>
          <w:sz w:val="22"/>
          <w:szCs w:val="22"/>
        </w:rPr>
        <w:t>é</w:t>
      </w:r>
      <w:r w:rsidRPr="004614CC">
        <w:rPr>
          <w:rFonts w:asciiTheme="minorHAnsi" w:hAnsiTheme="minorHAnsi" w:cstheme="minorHAnsi"/>
          <w:bCs/>
          <w:sz w:val="22"/>
          <w:szCs w:val="22"/>
        </w:rPr>
        <w:t xml:space="preserve"> na Lv č. </w:t>
      </w:r>
      <w:r>
        <w:rPr>
          <w:rFonts w:asciiTheme="minorHAnsi" w:hAnsiTheme="minorHAnsi" w:cstheme="minorHAnsi"/>
          <w:bCs/>
          <w:sz w:val="22"/>
          <w:szCs w:val="22"/>
        </w:rPr>
        <w:t xml:space="preserve">4101 </w:t>
      </w:r>
      <w:r w:rsidRPr="004614CC">
        <w:rPr>
          <w:rFonts w:asciiTheme="minorHAnsi" w:hAnsiTheme="minorHAnsi" w:cstheme="minorHAnsi"/>
          <w:bCs/>
          <w:sz w:val="22"/>
          <w:szCs w:val="22"/>
        </w:rPr>
        <w:t>pre k.ú. Ružomberok, pre obec a okres Ružomberok, list vlastníctva vedený na Okresnom úrade Ružomberok, katastrálny odbor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271429C9" w14:textId="15C34542" w:rsidR="00816EEB" w:rsidRPr="006758AB" w:rsidRDefault="00816EEB" w:rsidP="008752DB">
      <w:pPr>
        <w:spacing w:before="120"/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605987">
        <w:rPr>
          <w:rFonts w:asciiTheme="minorHAnsi" w:hAnsiTheme="minorHAnsi" w:cstheme="minorHAnsi"/>
          <w:b/>
          <w:iCs/>
          <w:sz w:val="22"/>
          <w:szCs w:val="22"/>
        </w:rPr>
        <w:t xml:space="preserve">pre nájomcu: </w:t>
      </w:r>
      <w:r w:rsidRPr="00BE6530">
        <w:rPr>
          <w:rFonts w:asciiTheme="minorHAnsi" w:hAnsiTheme="minorHAnsi" w:cstheme="minorHAnsi"/>
          <w:b/>
          <w:bCs/>
          <w:iCs/>
          <w:sz w:val="22"/>
          <w:szCs w:val="22"/>
        </w:rPr>
        <w:t>BAŇA Ružomberok, spol. s r.o.</w:t>
      </w:r>
      <w:r>
        <w:rPr>
          <w:rFonts w:asciiTheme="minorHAnsi" w:hAnsiTheme="minorHAnsi" w:cstheme="minorHAnsi"/>
          <w:b/>
          <w:iCs/>
          <w:sz w:val="22"/>
          <w:szCs w:val="22"/>
        </w:rPr>
        <w:t xml:space="preserve">, 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>so sídlom</w:t>
      </w:r>
      <w:r>
        <w:rPr>
          <w:rFonts w:asciiTheme="minorHAnsi" w:hAnsiTheme="minorHAnsi" w:cstheme="minorHAnsi"/>
          <w:bCs/>
          <w:iCs/>
          <w:sz w:val="22"/>
          <w:szCs w:val="22"/>
        </w:rPr>
        <w:t>: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  <w:r w:rsidRPr="00BE6530">
        <w:rPr>
          <w:rFonts w:asciiTheme="minorHAnsi" w:hAnsiTheme="minorHAnsi" w:cstheme="minorHAnsi"/>
          <w:iCs/>
          <w:sz w:val="22"/>
          <w:szCs w:val="22"/>
        </w:rPr>
        <w:t xml:space="preserve">Bystrická cesta 51, 03401 Ružomberok, IČO: </w:t>
      </w:r>
      <w:r w:rsidRPr="00BE6530">
        <w:rPr>
          <w:rFonts w:ascii="Arial CE" w:hAnsi="Arial CE" w:cs="Arial CE"/>
          <w:color w:val="000000"/>
          <w:sz w:val="20"/>
          <w:szCs w:val="20"/>
          <w:shd w:val="clear" w:color="auto" w:fill="FFFFFF"/>
        </w:rPr>
        <w:t>36 412 309</w:t>
      </w:r>
      <w:r w:rsidRPr="00BE6530">
        <w:rPr>
          <w:rFonts w:asciiTheme="minorHAnsi" w:hAnsiTheme="minorHAnsi" w:cstheme="minorHAnsi"/>
          <w:iCs/>
          <w:sz w:val="22"/>
          <w:szCs w:val="22"/>
        </w:rPr>
        <w:t>,  zapísaná v Obchodnom registri Okresného súdu Ž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ilina , oddiel: </w:t>
      </w:r>
      <w:r>
        <w:rPr>
          <w:rFonts w:asciiTheme="minorHAnsi" w:hAnsiTheme="minorHAnsi" w:cstheme="minorHAnsi"/>
          <w:bCs/>
          <w:iCs/>
          <w:sz w:val="22"/>
          <w:szCs w:val="22"/>
        </w:rPr>
        <w:t>S.r.o</w:t>
      </w:r>
      <w:r w:rsidRPr="009346A4">
        <w:rPr>
          <w:rFonts w:asciiTheme="minorHAnsi" w:hAnsiTheme="minorHAnsi" w:cstheme="minorHAnsi"/>
          <w:bCs/>
          <w:iCs/>
          <w:sz w:val="22"/>
          <w:szCs w:val="22"/>
        </w:rPr>
        <w:t xml:space="preserve">., vložka č. </w:t>
      </w:r>
      <w:r>
        <w:rPr>
          <w:rFonts w:asciiTheme="minorHAnsi" w:hAnsiTheme="minorHAnsi" w:cstheme="minorHAnsi"/>
          <w:bCs/>
          <w:iCs/>
          <w:sz w:val="22"/>
          <w:szCs w:val="22"/>
        </w:rPr>
        <w:t>14280 L,</w:t>
      </w:r>
    </w:p>
    <w:p w14:paraId="4B93BE3D" w14:textId="77777777" w:rsidR="00816EEB" w:rsidRPr="00E94C11" w:rsidRDefault="00816EEB" w:rsidP="008752DB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b/>
          <w:sz w:val="22"/>
          <w:szCs w:val="22"/>
        </w:rPr>
        <w:t>za účelom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0D6FDA">
        <w:rPr>
          <w:rFonts w:asciiTheme="minorHAnsi" w:hAnsiTheme="minorHAnsi" w:cstheme="minorHAnsi"/>
          <w:sz w:val="22"/>
          <w:szCs w:val="22"/>
        </w:rPr>
        <w:t>užívania pozemkov ako dobývacieho priestoru Ružomberok II a vykonávania banskej činnosti</w:t>
      </w:r>
      <w:r>
        <w:rPr>
          <w:rFonts w:asciiTheme="minorHAnsi" w:hAnsiTheme="minorHAnsi" w:cstheme="minorHAnsi"/>
          <w:sz w:val="22"/>
          <w:szCs w:val="22"/>
        </w:rPr>
        <w:t>, podľa zákona č. 51/1988 Zb. o banskej činnosti, výbušninách a o štátnej banskej správe v znení neskorších právnych predpisov</w:t>
      </w:r>
      <w:r w:rsidRPr="00605987">
        <w:rPr>
          <w:rFonts w:asciiTheme="minorHAnsi" w:hAnsiTheme="minorHAnsi" w:cstheme="minorHAnsi"/>
          <w:sz w:val="22"/>
          <w:szCs w:val="22"/>
        </w:rPr>
        <w:t xml:space="preserve">, </w:t>
      </w:r>
      <w:r w:rsidRPr="00605987">
        <w:rPr>
          <w:rFonts w:asciiTheme="minorHAnsi" w:hAnsiTheme="minorHAnsi" w:cstheme="minorHAnsi"/>
          <w:b/>
          <w:sz w:val="22"/>
          <w:szCs w:val="22"/>
        </w:rPr>
        <w:t xml:space="preserve">za nájomné </w:t>
      </w:r>
      <w:r w:rsidRPr="00D87F10">
        <w:rPr>
          <w:rFonts w:asciiTheme="minorHAnsi" w:hAnsiTheme="minorHAnsi" w:cstheme="minorHAnsi"/>
          <w:b/>
          <w:color w:val="EE0000"/>
          <w:sz w:val="22"/>
          <w:szCs w:val="22"/>
        </w:rPr>
        <w:t>1,72€/m2/za rok/1m2</w:t>
      </w:r>
      <w:r w:rsidRPr="009A6A4C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9A6A4C">
        <w:rPr>
          <w:rFonts w:asciiTheme="minorHAnsi" w:hAnsiTheme="minorHAnsi" w:cs="Arial"/>
          <w:sz w:val="22"/>
          <w:szCs w:val="22"/>
        </w:rPr>
        <w:t xml:space="preserve">čo pri výmere </w:t>
      </w:r>
      <w:r>
        <w:rPr>
          <w:rFonts w:asciiTheme="minorHAnsi" w:hAnsiTheme="minorHAnsi" w:cs="Arial"/>
          <w:sz w:val="22"/>
          <w:szCs w:val="22"/>
        </w:rPr>
        <w:t>88425</w:t>
      </w:r>
      <w:r w:rsidRPr="009A6A4C">
        <w:rPr>
          <w:rFonts w:asciiTheme="minorHAnsi" w:hAnsiTheme="minorHAnsi" w:cs="Arial"/>
          <w:sz w:val="22"/>
          <w:szCs w:val="22"/>
        </w:rPr>
        <w:t xml:space="preserve">m2 predstavuje sumu celkom </w:t>
      </w:r>
      <w:r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152 091 </w:t>
      </w:r>
      <w:r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€ </w:t>
      </w:r>
      <w:r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/rok/celý predmet nájmu </w:t>
      </w:r>
      <w:r w:rsidRPr="00DB7925">
        <w:rPr>
          <w:rFonts w:asciiTheme="minorHAnsi" w:hAnsiTheme="minorHAnsi" w:cs="Arial"/>
          <w:sz w:val="22"/>
          <w:szCs w:val="22"/>
        </w:rPr>
        <w:t>(</w:t>
      </w:r>
      <w:r w:rsidRPr="009A6A4C">
        <w:rPr>
          <w:rFonts w:asciiTheme="minorHAnsi" w:hAnsiTheme="minorHAnsi" w:cstheme="minorHAnsi"/>
          <w:bCs/>
          <w:sz w:val="22"/>
          <w:szCs w:val="22"/>
        </w:rPr>
        <w:t>všeobecn</w:t>
      </w:r>
      <w:r>
        <w:rPr>
          <w:rFonts w:asciiTheme="minorHAnsi" w:hAnsiTheme="minorHAnsi" w:cstheme="minorHAnsi"/>
          <w:bCs/>
          <w:sz w:val="22"/>
          <w:szCs w:val="22"/>
        </w:rPr>
        <w:t>á</w:t>
      </w:r>
      <w:r w:rsidRPr="009A6A4C">
        <w:rPr>
          <w:rFonts w:asciiTheme="minorHAnsi" w:hAnsiTheme="minorHAnsi" w:cstheme="minorHAnsi"/>
          <w:bCs/>
          <w:sz w:val="22"/>
          <w:szCs w:val="22"/>
        </w:rPr>
        <w:t xml:space="preserve"> cen</w:t>
      </w:r>
      <w:r>
        <w:rPr>
          <w:rFonts w:asciiTheme="minorHAnsi" w:hAnsiTheme="minorHAnsi" w:cstheme="minorHAnsi"/>
          <w:bCs/>
          <w:sz w:val="22"/>
          <w:szCs w:val="22"/>
        </w:rPr>
        <w:t>a</w:t>
      </w:r>
      <w:r w:rsidRPr="009A6A4C">
        <w:rPr>
          <w:rFonts w:asciiTheme="minorHAnsi" w:hAnsiTheme="minorHAnsi" w:cstheme="minorHAnsi"/>
          <w:bCs/>
          <w:sz w:val="22"/>
          <w:szCs w:val="22"/>
        </w:rPr>
        <w:t xml:space="preserve"> nájomného stanovená </w:t>
      </w:r>
      <w:r>
        <w:rPr>
          <w:rFonts w:asciiTheme="minorHAnsi" w:hAnsiTheme="minorHAnsi" w:cs="Arial"/>
          <w:sz w:val="22"/>
          <w:szCs w:val="22"/>
        </w:rPr>
        <w:t xml:space="preserve">Znaleckým posudkom </w:t>
      </w:r>
      <w:r w:rsidRPr="009A6A4C">
        <w:rPr>
          <w:rFonts w:asciiTheme="minorHAnsi" w:hAnsiTheme="minorHAnsi" w:cs="Arial"/>
          <w:sz w:val="22"/>
          <w:szCs w:val="22"/>
        </w:rPr>
        <w:t xml:space="preserve">zo dňa </w:t>
      </w:r>
      <w:r>
        <w:rPr>
          <w:rFonts w:asciiTheme="minorHAnsi" w:hAnsiTheme="minorHAnsi" w:cs="Arial"/>
          <w:sz w:val="22"/>
          <w:szCs w:val="22"/>
        </w:rPr>
        <w:t>23.10. 2025</w:t>
      </w:r>
      <w:r w:rsidRPr="009A6A4C">
        <w:rPr>
          <w:rFonts w:asciiTheme="minorHAnsi" w:hAnsiTheme="minorHAnsi" w:cs="Arial"/>
          <w:sz w:val="22"/>
          <w:szCs w:val="22"/>
        </w:rPr>
        <w:t>, vypracovan</w:t>
      </w:r>
      <w:r>
        <w:rPr>
          <w:rFonts w:asciiTheme="minorHAnsi" w:hAnsiTheme="minorHAnsi" w:cs="Arial"/>
          <w:sz w:val="22"/>
          <w:szCs w:val="22"/>
        </w:rPr>
        <w:t xml:space="preserve">ého Ing. Petrom Pavlíkom, Valaská dubová č. 69 je vo výške </w:t>
      </w:r>
      <w:r w:rsidRPr="00D87F10">
        <w:rPr>
          <w:rFonts w:asciiTheme="minorHAnsi" w:hAnsiTheme="minorHAnsi" w:cs="Arial"/>
          <w:b/>
          <w:bCs/>
          <w:sz w:val="22"/>
          <w:szCs w:val="22"/>
        </w:rPr>
        <w:t>0,348€/m2</w:t>
      </w:r>
      <w:r w:rsidRPr="00D87F10">
        <w:rPr>
          <w:rFonts w:asciiTheme="minorHAnsi" w:hAnsiTheme="minorHAnsi" w:cs="Arial"/>
          <w:sz w:val="22"/>
          <w:szCs w:val="22"/>
        </w:rPr>
        <w:t>),</w:t>
      </w:r>
      <w:r>
        <w:rPr>
          <w:rFonts w:asciiTheme="minorHAnsi" w:hAnsiTheme="minorHAnsi" w:cs="Arial"/>
          <w:sz w:val="22"/>
          <w:szCs w:val="22"/>
        </w:rPr>
        <w:t xml:space="preserve">  </w:t>
      </w:r>
      <w:r w:rsidRPr="009A6A4C">
        <w:rPr>
          <w:rFonts w:asciiTheme="minorHAnsi" w:hAnsiTheme="minorHAnsi" w:cstheme="minorHAnsi"/>
          <w:b/>
          <w:sz w:val="22"/>
          <w:szCs w:val="22"/>
        </w:rPr>
        <w:t>na dobu určit</w:t>
      </w:r>
      <w:r>
        <w:rPr>
          <w:rFonts w:asciiTheme="minorHAnsi" w:hAnsiTheme="minorHAnsi" w:cstheme="minorHAnsi"/>
          <w:b/>
          <w:sz w:val="22"/>
          <w:szCs w:val="22"/>
        </w:rPr>
        <w:t xml:space="preserve">ú 10 rokov počas trvania banského povolenia a za ďalších podmienok </w:t>
      </w:r>
      <w:r>
        <w:rPr>
          <w:rFonts w:asciiTheme="minorHAnsi" w:hAnsiTheme="minorHAnsi" w:cstheme="minorHAnsi"/>
          <w:sz w:val="22"/>
          <w:szCs w:val="22"/>
        </w:rPr>
        <w:t>uvedených v nájomnej zmluve.</w:t>
      </w:r>
      <w:r w:rsidRPr="00605987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Nájomné platné k 31.12. bežného roka sa zvýši o mieru inflácie oficiálne vyhlásenú Štatistickým úradom SR, a to od 1.1. nasledujúceho roka. Zmena platnosti nájomnej zmluvy, úprava predmetu nájmu a výšky nájmu sa vykoná dodatkom k Nájomnej zmluve CEZ 158/2004 v platnom znení. </w:t>
      </w:r>
    </w:p>
    <w:p w14:paraId="092463D7" w14:textId="77777777" w:rsidR="00DB5FC0" w:rsidRPr="00103B22" w:rsidRDefault="00DB5FC0" w:rsidP="00DB5FC0">
      <w:pPr>
        <w:spacing w:before="120"/>
        <w:jc w:val="both"/>
        <w:rPr>
          <w:rFonts w:asciiTheme="minorHAnsi" w:hAnsiTheme="minorHAnsi" w:cstheme="minorHAnsi"/>
          <w:sz w:val="22"/>
          <w:szCs w:val="22"/>
        </w:rPr>
      </w:pPr>
    </w:p>
    <w:p w14:paraId="4E7A8C6D" w14:textId="77777777" w:rsidR="008752DB" w:rsidRDefault="00816EEB" w:rsidP="00816EEB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C. </w:t>
      </w:r>
      <w:r w:rsidR="00DB5FC0" w:rsidRPr="00605987">
        <w:rPr>
          <w:rFonts w:asciiTheme="minorHAnsi" w:hAnsiTheme="minorHAnsi" w:cstheme="minorHAnsi"/>
          <w:sz w:val="28"/>
          <w:szCs w:val="28"/>
        </w:rPr>
        <w:t>Dôvodová správa</w:t>
      </w:r>
    </w:p>
    <w:p w14:paraId="57A9DDD0" w14:textId="77777777" w:rsidR="008752DB" w:rsidRDefault="008752DB" w:rsidP="00816EEB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8"/>
          <w:szCs w:val="28"/>
        </w:rPr>
      </w:pPr>
    </w:p>
    <w:p w14:paraId="5416E2A8" w14:textId="309BCD9D" w:rsidR="00DB5FC0" w:rsidRDefault="008752DB" w:rsidP="00816EEB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2"/>
          <w:szCs w:val="22"/>
          <w:u w:val="single"/>
        </w:rPr>
      </w:pPr>
      <w:r w:rsidRPr="008752DB">
        <w:rPr>
          <w:rFonts w:asciiTheme="minorHAnsi" w:hAnsiTheme="minorHAnsi" w:cstheme="minorHAnsi"/>
          <w:sz w:val="22"/>
          <w:szCs w:val="22"/>
          <w:u w:val="single"/>
        </w:rPr>
        <w:t>K PK Mestrostav I.</w:t>
      </w:r>
    </w:p>
    <w:p w14:paraId="35E9CE03" w14:textId="17B5E5DF" w:rsidR="008752DB" w:rsidRDefault="008752DB" w:rsidP="008752DB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 xml:space="preserve"> 26.11. 2025. O predložení vo vyššie uvedenom znení bolo rozhodnuté na porade vedenia dňa 01.12. 2025.</w:t>
      </w:r>
    </w:p>
    <w:p w14:paraId="7957BC90" w14:textId="77777777" w:rsidR="008752DB" w:rsidRPr="008752DB" w:rsidRDefault="008752DB" w:rsidP="00816EEB">
      <w:pPr>
        <w:pStyle w:val="BodyuzneseniaMsZ"/>
        <w:numPr>
          <w:ilvl w:val="0"/>
          <w:numId w:val="0"/>
        </w:numPr>
        <w:spacing w:after="120"/>
        <w:outlineLvl w:val="0"/>
        <w:rPr>
          <w:rFonts w:asciiTheme="minorHAnsi" w:hAnsiTheme="minorHAnsi" w:cstheme="minorHAnsi"/>
          <w:sz w:val="22"/>
          <w:szCs w:val="22"/>
          <w:u w:val="single"/>
        </w:rPr>
      </w:pPr>
    </w:p>
    <w:p w14:paraId="34DEF13A" w14:textId="5C23B4BD" w:rsidR="00816EEB" w:rsidRPr="00816EEB" w:rsidRDefault="00816EEB" w:rsidP="00DB5FC0">
      <w:pPr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K PD Ludrová</w:t>
      </w:r>
      <w:r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II., III.</w:t>
      </w:r>
    </w:p>
    <w:p w14:paraId="3F413E75" w14:textId="38404C7E" w:rsidR="00816EEB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 xml:space="preserve"> 03.09. 2024 a doplnenia zo dňa 05.03. 2025, 03.10. 2025.</w:t>
      </w:r>
    </w:p>
    <w:p w14:paraId="4505DE74" w14:textId="77777777" w:rsidR="00816EEB" w:rsidRDefault="00816EEB" w:rsidP="00816EEB">
      <w:pPr>
        <w:jc w:val="both"/>
        <w:rPr>
          <w:rFonts w:asciiTheme="minorHAnsi" w:eastAsia="Times New Roman" w:hAnsiTheme="minorHAnsi" w:cstheme="minorHAnsi"/>
          <w:spacing w:val="2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Žiadateľ požiadal Mesto Ružomberok ako vlastníka pozemkov o prenájom pozemkov za účelom ich využívania ako  dobývania ložiska nevyhradeného nerastu - dolomitu vrátane úpravy nerastu (drvenie  a triedenie) v lome Ludrová - Biela Púť, a to na dobu trvania banského povolenia. </w:t>
      </w:r>
      <w:r w:rsidRPr="00DE22EB">
        <w:rPr>
          <w:rFonts w:asciiTheme="minorHAnsi" w:hAnsiTheme="minorHAnsi" w:cstheme="minorHAnsi"/>
          <w:sz w:val="22"/>
          <w:szCs w:val="22"/>
        </w:rPr>
        <w:t>Podľa vyjadrenia žiadateľa tento ,,bude dodržiavať podmienky  hospodárneho a bezpečného dobývania ložiska a ochrany životného prostredia, pričom ťažba dolomitu nebude mať negatívny vplyv na zdravie a kvalitu života obyvateľov.“</w:t>
      </w:r>
      <w:r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Na uvedených parcelách  bola v minulosti  vykonávaná dobývacia činnosť, časom však na parcelách vznikol porast náletových  drevín. Žiadateľ musí mať najprv s vlastníkom pozemku uzatvorenú nájomnú zmluvu, aby mohol požiadať o vydanie banského  povolenia. V súčasnosti Poľnohospodárske družstvo vykonáva dobývanie dolomitného lomu: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Ťažba a triedenie dolomitického kameniva, (kamenivo zodpovedá normám – EN 13242:2002, EN 12620:2002)</w:t>
      </w:r>
      <w:r>
        <w:rPr>
          <w:rFonts w:asciiTheme="minorHAnsi" w:hAnsiTheme="minorHAnsi" w:cstheme="minorHAnsi"/>
          <w:sz w:val="22"/>
          <w:szCs w:val="22"/>
        </w:rPr>
        <w:t xml:space="preserve">,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Triedené frakcie: I-0/4, I-4/8, I-8/16, I-16/63,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BF1D51">
        <w:rPr>
          <w:rFonts w:asciiTheme="minorHAnsi" w:eastAsia="Times New Roman" w:hAnsiTheme="minorHAnsi" w:cstheme="minorHAnsi"/>
          <w:spacing w:val="2"/>
          <w:sz w:val="22"/>
          <w:szCs w:val="22"/>
        </w:rPr>
        <w:t>Netriedené frakcie I-0/63 a I-0/120.</w:t>
      </w:r>
    </w:p>
    <w:p w14:paraId="0D33DAB7" w14:textId="77777777" w:rsidR="00816EEB" w:rsidRDefault="00816EEB" w:rsidP="00816EEB">
      <w:pPr>
        <w:jc w:val="both"/>
        <w:rPr>
          <w:rFonts w:asciiTheme="minorHAnsi" w:eastAsia="Times New Roman" w:hAnsiTheme="minorHAnsi" w:cstheme="minorHAnsi"/>
          <w:spacing w:val="2"/>
          <w:sz w:val="22"/>
          <w:szCs w:val="22"/>
        </w:rPr>
      </w:pPr>
    </w:p>
    <w:p w14:paraId="195A5867" w14:textId="77777777" w:rsidR="00816EEB" w:rsidRPr="00BF1D51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eastAsia="Times New Roman" w:hAnsiTheme="minorHAnsi" w:cstheme="minorHAnsi"/>
          <w:spacing w:val="2"/>
          <w:sz w:val="22"/>
          <w:szCs w:val="22"/>
        </w:rPr>
        <w:t xml:space="preserve">Materiál bol zaradený na rokovanie MsZ dňa 05.11. 2025, z ktorého bol stiahnutý z dôvodu potreby prepracovať vyčlenenie pozemkov, ktoré majú byť predmetom nájmu, v súlade s platným ÚPN mesta. </w:t>
      </w:r>
    </w:p>
    <w:p w14:paraId="39FE2A8E" w14:textId="77777777" w:rsidR="00816EEB" w:rsidRPr="009B5F76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66B359D5" w14:textId="77777777" w:rsidR="00816EEB" w:rsidRPr="0067571D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  <w:r w:rsidRPr="00C77557">
        <w:rPr>
          <w:rFonts w:asciiTheme="minorHAnsi" w:hAnsiTheme="minorHAnsi" w:cstheme="minorHAnsi"/>
          <w:sz w:val="22"/>
          <w:szCs w:val="22"/>
          <w:u w:val="single"/>
        </w:rPr>
        <w:t>Stanovisko ÚHA zo dňa 13.10. 2025</w:t>
      </w:r>
      <w:r w:rsidRPr="00C77557">
        <w:rPr>
          <w:rFonts w:asciiTheme="minorHAnsi" w:hAnsiTheme="minorHAnsi" w:cstheme="minorHAnsi"/>
          <w:sz w:val="22"/>
          <w:szCs w:val="22"/>
        </w:rPr>
        <w:t>:</w:t>
      </w:r>
      <w:r w:rsidRPr="00960221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súhlasné stanovisko s podmienkou presnej úpravy výmery tak, aby rešpektovala hranice dobývacieho územia, nakoľko nie je v súlade s ÚPN v časti funkčnej plochy P3, kde sú ťažobné a úpravárenské činnosti neprípustné. Nájom teda obmedziť len na funkčnú plochu T4.</w:t>
      </w:r>
    </w:p>
    <w:p w14:paraId="098A2ED4" w14:textId="77777777" w:rsidR="00816EEB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5332474" w14:textId="77777777" w:rsidR="00816EEB" w:rsidRDefault="00816EEB" w:rsidP="00816EEB">
      <w:pPr>
        <w:jc w:val="both"/>
        <w:rPr>
          <w:rFonts w:asciiTheme="minorHAnsi" w:hAnsiTheme="minorHAnsi" w:cstheme="minorHAnsi"/>
          <w:b/>
          <w:sz w:val="22"/>
          <w:szCs w:val="22"/>
        </w:rPr>
      </w:pPr>
      <w:r w:rsidRPr="00FF7FAC">
        <w:rPr>
          <w:rFonts w:asciiTheme="minorHAnsi" w:hAnsiTheme="minorHAnsi" w:cstheme="minorHAnsi"/>
          <w:b/>
          <w:sz w:val="22"/>
          <w:szCs w:val="22"/>
          <w:u w:val="single"/>
        </w:rPr>
        <w:t xml:space="preserve">Stanovisko vedenia mesta zo dňa 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07.10. 2024</w:t>
      </w:r>
      <w:r w:rsidRPr="00FF7FAC">
        <w:rPr>
          <w:rFonts w:asciiTheme="minorHAnsi" w:hAnsiTheme="minorHAnsi" w:cstheme="minorHAnsi"/>
          <w:b/>
          <w:sz w:val="22"/>
          <w:szCs w:val="22"/>
        </w:rPr>
        <w:t>: vedenie mesta rozhodlo o predložení materiálu na rokovanie mestského zastupiteľstva vo vyššie uvedenom znení.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14:paraId="660A3AC6" w14:textId="77777777" w:rsidR="00816EEB" w:rsidRDefault="00816EEB" w:rsidP="00816EEB">
      <w:pPr>
        <w:jc w:val="both"/>
        <w:rPr>
          <w:rFonts w:asciiTheme="minorHAnsi" w:hAnsiTheme="minorHAnsi" w:cstheme="minorHAnsi"/>
          <w:sz w:val="22"/>
          <w:szCs w:val="22"/>
        </w:rPr>
      </w:pPr>
      <w:r w:rsidRPr="00FF7FAC">
        <w:rPr>
          <w:rFonts w:asciiTheme="minorHAnsi" w:hAnsiTheme="minorHAnsi" w:cstheme="minorHAnsi"/>
          <w:b/>
          <w:sz w:val="22"/>
          <w:szCs w:val="22"/>
          <w:u w:val="single"/>
        </w:rPr>
        <w:t xml:space="preserve">Stanovisko vedenia mesta zo dňa 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11. a 17. 11, 01.12. 2025</w:t>
      </w:r>
      <w:r w:rsidRPr="00FF7FAC">
        <w:rPr>
          <w:rFonts w:asciiTheme="minorHAnsi" w:hAnsiTheme="minorHAnsi" w:cstheme="minorHAnsi"/>
          <w:b/>
          <w:sz w:val="22"/>
          <w:szCs w:val="22"/>
        </w:rPr>
        <w:t>:</w:t>
      </w:r>
      <w:r>
        <w:rPr>
          <w:rFonts w:asciiTheme="minorHAnsi" w:hAnsiTheme="minorHAnsi" w:cstheme="minorHAnsi"/>
          <w:b/>
          <w:sz w:val="22"/>
          <w:szCs w:val="22"/>
        </w:rPr>
        <w:t xml:space="preserve"> vedenie mesta rozhodlo o zaradení žiadosti na rokovanie mestského zastupiteľstva po prepracovaní geometrického plánu k vyčleneniu predmetu nájmu v súlade s územným plánom mesta. </w:t>
      </w:r>
    </w:p>
    <w:p w14:paraId="01A97563" w14:textId="77777777" w:rsidR="00816EEB" w:rsidRDefault="00816EEB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0C1B727A" w14:textId="1EC29CFB" w:rsidR="00816EEB" w:rsidRPr="00816EEB" w:rsidRDefault="00816EEB" w:rsidP="00DB5FC0">
      <w:pPr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K Baňa Ružomberok</w:t>
      </w:r>
      <w:r>
        <w:rPr>
          <w:rFonts w:asciiTheme="minorHAnsi" w:hAnsiTheme="minorHAnsi" w:cstheme="minorHAnsi"/>
          <w:b/>
          <w:bCs/>
          <w:sz w:val="22"/>
          <w:szCs w:val="22"/>
          <w:u w:val="single"/>
        </w:rPr>
        <w:t xml:space="preserve"> IV., V.</w:t>
      </w:r>
      <w:r w:rsidRPr="00816EEB">
        <w:rPr>
          <w:rFonts w:asciiTheme="minorHAnsi" w:hAnsiTheme="minorHAnsi" w:cstheme="minorHAnsi"/>
          <w:b/>
          <w:bCs/>
          <w:sz w:val="22"/>
          <w:szCs w:val="22"/>
          <w:u w:val="single"/>
        </w:rPr>
        <w:t>:</w:t>
      </w:r>
    </w:p>
    <w:p w14:paraId="0D021FAD" w14:textId="67D9082C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  <w:r w:rsidRPr="00605987">
        <w:rPr>
          <w:rFonts w:asciiTheme="minorHAnsi" w:hAnsiTheme="minorHAnsi" w:cstheme="minorHAnsi"/>
          <w:sz w:val="22"/>
          <w:szCs w:val="22"/>
        </w:rPr>
        <w:t xml:space="preserve">Materiál sa predkladá mestskému zastupiteľstvu na základe žiadosti zo dňa </w:t>
      </w:r>
      <w:r>
        <w:rPr>
          <w:rFonts w:asciiTheme="minorHAnsi" w:hAnsiTheme="minorHAnsi" w:cstheme="minorHAnsi"/>
          <w:sz w:val="22"/>
          <w:szCs w:val="22"/>
        </w:rPr>
        <w:t>22.09. 2025 a doplnenia zo dňa 27.10. 2025.</w:t>
      </w:r>
    </w:p>
    <w:p w14:paraId="2585DEC1" w14:textId="77777777" w:rsidR="00DB5FC0" w:rsidRPr="00001E4E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BBF60B7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  <w:r w:rsidRPr="00001E4E">
        <w:rPr>
          <w:rFonts w:asciiTheme="minorHAnsi" w:hAnsiTheme="minorHAnsi" w:cstheme="minorHAnsi"/>
          <w:sz w:val="22"/>
          <w:szCs w:val="22"/>
        </w:rPr>
        <w:t xml:space="preserve">Žiadateľ požiadal Mesto Ružomberok ako vlastníka pozemkov o predĺženie platnej </w:t>
      </w:r>
      <w:r>
        <w:rPr>
          <w:rFonts w:asciiTheme="minorHAnsi" w:hAnsiTheme="minorHAnsi" w:cstheme="minorHAnsi"/>
          <w:sz w:val="22"/>
          <w:szCs w:val="22"/>
        </w:rPr>
        <w:t>N</w:t>
      </w:r>
      <w:r w:rsidRPr="00001E4E">
        <w:rPr>
          <w:rFonts w:asciiTheme="minorHAnsi" w:hAnsiTheme="minorHAnsi" w:cstheme="minorHAnsi"/>
          <w:sz w:val="22"/>
          <w:szCs w:val="22"/>
        </w:rPr>
        <w:t xml:space="preserve">ájomnej zmluvy CEZ 158/2004 v platnom znení </w:t>
      </w:r>
      <w:r>
        <w:rPr>
          <w:rFonts w:asciiTheme="minorHAnsi" w:hAnsiTheme="minorHAnsi" w:cstheme="minorHAnsi"/>
          <w:sz w:val="22"/>
          <w:szCs w:val="22"/>
        </w:rPr>
        <w:t xml:space="preserve">na ďalšiu dobu 10 rokov </w:t>
      </w:r>
      <w:r w:rsidRPr="00001E4E">
        <w:rPr>
          <w:rFonts w:asciiTheme="minorHAnsi" w:hAnsiTheme="minorHAnsi" w:cstheme="minorHAnsi"/>
          <w:sz w:val="22"/>
          <w:szCs w:val="22"/>
        </w:rPr>
        <w:t>za účelom užívania pozemkov ako dobývacieho priestoru Ružomberok II a vykonávania banskej činnosti.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DB7925">
        <w:rPr>
          <w:rFonts w:asciiTheme="minorHAnsi" w:hAnsiTheme="minorHAnsi" w:cstheme="minorHAnsi"/>
          <w:sz w:val="22"/>
          <w:szCs w:val="22"/>
        </w:rPr>
        <w:t xml:space="preserve">Pre mesto sa jedná o zmluvy so zásadnejším príjmom do rozpočtu. </w:t>
      </w:r>
    </w:p>
    <w:p w14:paraId="17EE14B7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239D67DB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Podľa platnej nájomnej zmluvy má nájomca prenajatý pozemok  CKN parc.č. 15298 o výmere 93 796m2, druh pozemku ostatná plocha, ktorý pozemok bol zapísaný na lv č. 4101 k.ú. Ružomberok. K dnešnému dňu  predmetnému pozemku zodpovedá CKN parc.č. 15298/9 o výmere 71374m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, druh pozemku ostatná plocha, </w:t>
      </w:r>
      <w:r w:rsidRPr="00DD4996">
        <w:rPr>
          <w:rFonts w:asciiTheme="minorHAnsi" w:hAnsiTheme="minorHAnsi" w:cstheme="minorHAnsi"/>
          <w:sz w:val="22"/>
          <w:szCs w:val="22"/>
        </w:rPr>
        <w:t>CKN parc.č.  15298/11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 celkovej  výmere 3197m</w:t>
      </w:r>
      <w:r w:rsidRPr="00DD4996">
        <w:rPr>
          <w:rFonts w:asciiTheme="minorHAnsi" w:hAnsiTheme="minorHAnsi" w:cstheme="minorHAnsi"/>
          <w:color w:val="000000"/>
          <w:sz w:val="22"/>
          <w:szCs w:val="22"/>
          <w:vertAlign w:val="superscript"/>
          <w:lang w:eastAsia="en-US"/>
        </w:rPr>
        <w:t>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, druh pozemku  Ostatná plocha</w:t>
      </w:r>
      <w:r w:rsidRPr="00DD4996">
        <w:rPr>
          <w:rFonts w:asciiTheme="minorHAnsi" w:hAnsiTheme="minorHAnsi" w:cstheme="minorHAnsi"/>
          <w:sz w:val="22"/>
          <w:szCs w:val="22"/>
        </w:rPr>
        <w:t>, CKN parc.č. 15298/12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  výmere 13854m</w:t>
      </w:r>
      <w:r w:rsidRPr="00DD4996">
        <w:rPr>
          <w:rFonts w:asciiTheme="minorHAnsi" w:hAnsiTheme="minorHAnsi" w:cstheme="minorHAnsi"/>
          <w:color w:val="000000"/>
          <w:sz w:val="22"/>
          <w:szCs w:val="22"/>
          <w:vertAlign w:val="superscript"/>
          <w:lang w:eastAsia="en-US"/>
        </w:rPr>
        <w:t>2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 xml:space="preserve">, druh pozemku </w:t>
      </w:r>
      <w:r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o</w:t>
      </w:r>
      <w:r w:rsidRPr="00DD4996">
        <w:rPr>
          <w:rFonts w:asciiTheme="minorHAnsi" w:hAnsiTheme="minorHAnsi" w:cstheme="minorHAnsi"/>
          <w:color w:val="000000"/>
          <w:sz w:val="22"/>
          <w:szCs w:val="22"/>
          <w:lang w:eastAsia="en-US"/>
        </w:rPr>
        <w:t>statná plocha,</w:t>
      </w:r>
      <w:r>
        <w:rPr>
          <w:rFonts w:asciiTheme="minorHAnsi" w:hAnsiTheme="minorHAnsi" w:cstheme="minorHAnsi"/>
          <w:sz w:val="22"/>
          <w:szCs w:val="22"/>
        </w:rPr>
        <w:t xml:space="preserve"> CKN parc.č. </w:t>
      </w:r>
      <w:r w:rsidRPr="00DD4996">
        <w:rPr>
          <w:rFonts w:asciiTheme="minorHAnsi" w:hAnsiTheme="minorHAnsi" w:cstheme="minorHAnsi"/>
          <w:sz w:val="22"/>
          <w:szCs w:val="22"/>
        </w:rPr>
        <w:t xml:space="preserve">15298/10 </w:t>
      </w:r>
      <w:r>
        <w:rPr>
          <w:rFonts w:asciiTheme="minorHAnsi" w:hAnsiTheme="minorHAnsi" w:cstheme="minorHAnsi"/>
          <w:sz w:val="22"/>
          <w:szCs w:val="22"/>
        </w:rPr>
        <w:t>o výmere 892m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, druh pozemku ostatná plocha, CKN parc.č. </w:t>
      </w:r>
      <w:r w:rsidRPr="00DD4996">
        <w:rPr>
          <w:rFonts w:asciiTheme="minorHAnsi" w:hAnsiTheme="minorHAnsi" w:cstheme="minorHAnsi"/>
          <w:sz w:val="22"/>
          <w:szCs w:val="22"/>
        </w:rPr>
        <w:t>15298/13</w:t>
      </w:r>
      <w:r>
        <w:rPr>
          <w:rFonts w:asciiTheme="minorHAnsi" w:hAnsiTheme="minorHAnsi" w:cstheme="minorHAnsi"/>
          <w:sz w:val="22"/>
          <w:szCs w:val="22"/>
        </w:rPr>
        <w:t xml:space="preserve"> o výmere 4479m</w:t>
      </w:r>
      <w:r>
        <w:rPr>
          <w:rFonts w:asciiTheme="minorHAnsi" w:hAnsiTheme="minorHAnsi" w:cstheme="minorHAnsi"/>
          <w:sz w:val="22"/>
          <w:szCs w:val="22"/>
          <w:vertAlign w:val="superscript"/>
        </w:rPr>
        <w:t>2</w:t>
      </w:r>
      <w:r>
        <w:rPr>
          <w:rFonts w:asciiTheme="minorHAnsi" w:hAnsiTheme="minorHAnsi" w:cstheme="minorHAnsi"/>
          <w:sz w:val="22"/>
          <w:szCs w:val="22"/>
        </w:rPr>
        <w:t>, druh pozemku ostatná plocha, pozemky zapísané na liste vlastníctva č. 4101 pre k.ú. Ružomberok, obec a okres Ružomberok.</w:t>
      </w:r>
    </w:p>
    <w:p w14:paraId="68A5F8F3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24C6B8D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Nájomca vo svojej žiadosti upresňuje, že má záujem aj o úpravu predmetu nájmu, nakoľko dva pozemky, t.j. CKN parc.č. 15298/10 a CKN parc.č. 15298/13 sú mimo hraníc platného dobývacieho priestoru Ružomberok II  a teda vykonávanie banskej činnosti v ich hraniciach je nereálne, teda v tejto časti žiada znížiť predmet nájmu. </w:t>
      </w:r>
    </w:p>
    <w:p w14:paraId="08C6E1EF" w14:textId="77777777" w:rsidR="00DB5FC0" w:rsidRPr="00DD4996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50D63BE8" w14:textId="77777777" w:rsidR="00DB5FC0" w:rsidRDefault="00DB5FC0" w:rsidP="00DB5FC0">
      <w:pPr>
        <w:jc w:val="both"/>
        <w:rPr>
          <w:rFonts w:asciiTheme="minorHAnsi" w:hAnsiTheme="minorHAnsi" w:cs="Arial"/>
          <w:b/>
          <w:bCs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Aktuálne platná cena nájmu podľa nájomnej zmluvy je vo výške </w:t>
      </w:r>
      <w:r w:rsidRPr="00071EBC">
        <w:rPr>
          <w:rFonts w:asciiTheme="minorHAnsi" w:hAnsiTheme="minorHAnsi" w:cstheme="minorHAnsi"/>
          <w:b/>
          <w:bCs/>
          <w:sz w:val="22"/>
          <w:szCs w:val="22"/>
          <w:highlight w:val="yellow"/>
        </w:rPr>
        <w:t>0,24eur/m2</w:t>
      </w:r>
      <w:r>
        <w:rPr>
          <w:rFonts w:asciiTheme="minorHAnsi" w:hAnsiTheme="minorHAnsi" w:cstheme="minorHAnsi"/>
          <w:sz w:val="22"/>
          <w:szCs w:val="22"/>
        </w:rPr>
        <w:t xml:space="preserve">. Cena nájmu stanovená  </w:t>
      </w:r>
      <w:r>
        <w:rPr>
          <w:rFonts w:asciiTheme="minorHAnsi" w:hAnsiTheme="minorHAnsi" w:cs="Arial"/>
          <w:sz w:val="22"/>
          <w:szCs w:val="22"/>
        </w:rPr>
        <w:t xml:space="preserve">Znaleckým posudkom </w:t>
      </w:r>
      <w:r w:rsidRPr="009A6A4C">
        <w:rPr>
          <w:rFonts w:asciiTheme="minorHAnsi" w:hAnsiTheme="minorHAnsi" w:cs="Arial"/>
          <w:sz w:val="22"/>
          <w:szCs w:val="22"/>
        </w:rPr>
        <w:t xml:space="preserve">zo dňa </w:t>
      </w:r>
      <w:r>
        <w:rPr>
          <w:rFonts w:asciiTheme="minorHAnsi" w:hAnsiTheme="minorHAnsi" w:cs="Arial"/>
          <w:sz w:val="22"/>
          <w:szCs w:val="22"/>
        </w:rPr>
        <w:t>23.10. 2025</w:t>
      </w:r>
      <w:r w:rsidRPr="009A6A4C">
        <w:rPr>
          <w:rFonts w:asciiTheme="minorHAnsi" w:hAnsiTheme="minorHAnsi" w:cs="Arial"/>
          <w:sz w:val="22"/>
          <w:szCs w:val="22"/>
        </w:rPr>
        <w:t>, vypracovan</w:t>
      </w:r>
      <w:r>
        <w:rPr>
          <w:rFonts w:asciiTheme="minorHAnsi" w:hAnsiTheme="minorHAnsi" w:cs="Arial"/>
          <w:sz w:val="22"/>
          <w:szCs w:val="22"/>
        </w:rPr>
        <w:t xml:space="preserve">ého Ing. Petrom Pavlíkom, Valaská dubová č. 69 je vo výške </w:t>
      </w:r>
      <w:r w:rsidRPr="00071EBC">
        <w:rPr>
          <w:rFonts w:asciiTheme="minorHAnsi" w:hAnsiTheme="minorHAnsi" w:cs="Arial"/>
          <w:b/>
          <w:bCs/>
          <w:sz w:val="22"/>
          <w:szCs w:val="22"/>
          <w:highlight w:val="yellow"/>
        </w:rPr>
        <w:t>0,348€/m2</w:t>
      </w:r>
      <w:r w:rsidRPr="00071EBC">
        <w:rPr>
          <w:rFonts w:asciiTheme="minorHAnsi" w:hAnsiTheme="minorHAnsi" w:cs="Arial"/>
          <w:b/>
          <w:bCs/>
          <w:sz w:val="22"/>
          <w:szCs w:val="22"/>
        </w:rPr>
        <w:t>.</w:t>
      </w:r>
      <w:r>
        <w:rPr>
          <w:rFonts w:asciiTheme="minorHAnsi" w:hAnsiTheme="minorHAnsi" w:cs="Arial"/>
          <w:sz w:val="22"/>
          <w:szCs w:val="22"/>
        </w:rPr>
        <w:t xml:space="preserve"> </w:t>
      </w:r>
    </w:p>
    <w:p w14:paraId="45C501F5" w14:textId="77777777" w:rsidR="00DB5FC0" w:rsidRDefault="00DB5FC0" w:rsidP="00DB5FC0">
      <w:pPr>
        <w:jc w:val="both"/>
        <w:rPr>
          <w:rFonts w:asciiTheme="minorHAnsi" w:hAnsiTheme="minorHAnsi" w:cs="Arial"/>
          <w:b/>
          <w:bCs/>
          <w:sz w:val="22"/>
          <w:szCs w:val="22"/>
        </w:rPr>
      </w:pPr>
      <w:r>
        <w:rPr>
          <w:rFonts w:asciiTheme="minorHAnsi" w:hAnsiTheme="minorHAnsi" w:cs="Arial"/>
          <w:b/>
          <w:bCs/>
          <w:sz w:val="22"/>
          <w:szCs w:val="22"/>
        </w:rPr>
        <w:t xml:space="preserve"> </w:t>
      </w:r>
    </w:p>
    <w:p w14:paraId="31E8E334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Vzhľadom na </w:t>
      </w:r>
      <w:r>
        <w:rPr>
          <w:rFonts w:asciiTheme="minorHAnsi" w:hAnsiTheme="minorHAnsi" w:cstheme="minorHAnsi"/>
          <w:bCs/>
          <w:iCs/>
          <w:sz w:val="22"/>
          <w:szCs w:val="22"/>
        </w:rPr>
        <w:t>diskusiu</w:t>
      </w: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sz w:val="22"/>
          <w:szCs w:val="22"/>
        </w:rPr>
        <w:t>Komisie pre životné prostredie zo dňa 14.10.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sz w:val="22"/>
          <w:szCs w:val="22"/>
        </w:rPr>
        <w:t>2025</w:t>
      </w:r>
      <w:r>
        <w:rPr>
          <w:rFonts w:asciiTheme="minorHAnsi" w:hAnsiTheme="minorHAnsi" w:cstheme="minorHAnsi"/>
          <w:sz w:val="22"/>
          <w:szCs w:val="22"/>
        </w:rPr>
        <w:t>, pre Msz 11/2025, ohľadne určenia výšky nájmu</w:t>
      </w:r>
      <w:r w:rsidRPr="000B19A0">
        <w:rPr>
          <w:rFonts w:asciiTheme="minorHAnsi" w:hAnsiTheme="minorHAnsi" w:cstheme="minorHAnsi"/>
          <w:sz w:val="22"/>
          <w:szCs w:val="22"/>
        </w:rPr>
        <w:t xml:space="preserve"> </w:t>
      </w:r>
      <w:r w:rsidRPr="000B19A0">
        <w:rPr>
          <w:rFonts w:asciiTheme="minorHAnsi" w:hAnsiTheme="minorHAnsi" w:cstheme="minorHAnsi"/>
          <w:bCs/>
          <w:iCs/>
          <w:sz w:val="22"/>
          <w:szCs w:val="22"/>
        </w:rPr>
        <w:t xml:space="preserve">vzhľadom na predpokladaný výnos nájomcu </w:t>
      </w:r>
      <w:r>
        <w:rPr>
          <w:rFonts w:asciiTheme="minorHAnsi" w:hAnsiTheme="minorHAnsi" w:cstheme="minorHAnsi"/>
          <w:bCs/>
          <w:iCs/>
          <w:sz w:val="22"/>
          <w:szCs w:val="22"/>
        </w:rPr>
        <w:t xml:space="preserve">uvádzame, že podľa Správy o činnosti Hlavného banského úradu a obvodných banských úradov Slovenskej republiky za rok 2024  </w:t>
      </w:r>
    </w:p>
    <w:p w14:paraId="4E611B81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hyperlink r:id="rId7" w:history="1">
        <w:r w:rsidRPr="00DB0095">
          <w:rPr>
            <w:rStyle w:val="Hypertextovprepojenie"/>
            <w:rFonts w:asciiTheme="minorHAnsi" w:hAnsiTheme="minorHAnsi" w:cstheme="minorHAnsi"/>
            <w:bCs/>
            <w:iCs/>
            <w:sz w:val="22"/>
            <w:szCs w:val="22"/>
          </w:rPr>
          <w:t>https://www.hbu.sk/files/documents/spravy/2024/hbu_rocna-sprava_2024.pdf</w:t>
        </w:r>
      </w:hyperlink>
      <w:r>
        <w:rPr>
          <w:rFonts w:asciiTheme="minorHAnsi" w:hAnsiTheme="minorHAnsi" w:cstheme="minorHAnsi"/>
          <w:bCs/>
          <w:iCs/>
          <w:sz w:val="22"/>
          <w:szCs w:val="22"/>
        </w:rPr>
        <w:t xml:space="preserve"> </w:t>
      </w:r>
    </w:p>
    <w:p w14:paraId="7E6906FD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 xml:space="preserve">bol pre dobývací priestor Ružomberok II (Baňa Ružomberok) vydobyté množstvo vo výške 105,23 kt- pieskovec </w:t>
      </w:r>
    </w:p>
    <w:p w14:paraId="1E3E2407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>bol pre dobývací priestor Ružomberok III (PK Metrostav) vydobyté množstvo vo výške 211,68 kt-dolomit</w:t>
      </w:r>
    </w:p>
    <w:p w14:paraId="50F8EDCB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</w:r>
      <w:r>
        <w:rPr>
          <w:rFonts w:asciiTheme="minorHAnsi" w:hAnsiTheme="minorHAnsi" w:cstheme="minorHAnsi"/>
          <w:bCs/>
          <w:iCs/>
          <w:sz w:val="22"/>
          <w:szCs w:val="22"/>
        </w:rPr>
        <w:tab/>
        <w:t xml:space="preserve">   vydobyté množstvo vo výške 198,02 kt-dolomit</w:t>
      </w:r>
    </w:p>
    <w:p w14:paraId="78C768FF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  <w:r>
        <w:rPr>
          <w:rFonts w:asciiTheme="minorHAnsi" w:hAnsiTheme="minorHAnsi" w:cstheme="minorHAnsi"/>
          <w:bCs/>
          <w:iCs/>
          <w:sz w:val="22"/>
          <w:szCs w:val="22"/>
        </w:rPr>
        <w:t>bol pre dobývací priestor Ružomberok IV. (Agrodružstvo Belan) vydobyté množstvo vo výške 11 kt-dolomit</w:t>
      </w:r>
    </w:p>
    <w:p w14:paraId="15140031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iCs/>
          <w:sz w:val="22"/>
          <w:szCs w:val="22"/>
        </w:rPr>
      </w:pPr>
    </w:p>
    <w:p w14:paraId="3B580D86" w14:textId="77777777" w:rsidR="00DB5FC0" w:rsidRPr="00691DD1" w:rsidRDefault="00DB5FC0" w:rsidP="00DB5FC0">
      <w:pPr>
        <w:pStyle w:val="Odsekzoznamu"/>
        <w:numPr>
          <w:ilvl w:val="0"/>
          <w:numId w:val="4"/>
        </w:num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91DD1">
        <w:rPr>
          <w:rFonts w:asciiTheme="minorHAnsi" w:hAnsiTheme="minorHAnsi" w:cstheme="minorHAnsi"/>
          <w:bCs/>
          <w:sz w:val="22"/>
          <w:szCs w:val="22"/>
        </w:rPr>
        <w:t xml:space="preserve">v prípade uzatvorenej nájomnej zmluvy s Pk Metrostav bolo pôvodne pri uzatvorení zmluvy v roku 2011 dohodnutá cena za skutočne dosiahnutý výkon výroby drevných materiálov z vydobytého  </w:t>
      </w:r>
      <w:r w:rsidRPr="00691DD1">
        <w:rPr>
          <w:rFonts w:asciiTheme="minorHAnsi" w:hAnsiTheme="minorHAnsi" w:cstheme="minorHAnsi"/>
          <w:bCs/>
          <w:sz w:val="22"/>
          <w:szCs w:val="22"/>
        </w:rPr>
        <w:lastRenderedPageBreak/>
        <w:t>a</w:t>
      </w:r>
      <w:r>
        <w:rPr>
          <w:rFonts w:asciiTheme="minorHAnsi" w:hAnsiTheme="minorHAnsi" w:cstheme="minorHAnsi"/>
          <w:bCs/>
          <w:sz w:val="22"/>
          <w:szCs w:val="22"/>
        </w:rPr>
        <w:t> </w:t>
      </w:r>
      <w:r w:rsidRPr="00691DD1">
        <w:rPr>
          <w:rFonts w:asciiTheme="minorHAnsi" w:hAnsiTheme="minorHAnsi" w:cstheme="minorHAnsi"/>
          <w:bCs/>
          <w:sz w:val="22"/>
          <w:szCs w:val="22"/>
        </w:rPr>
        <w:t>spracovaného</w:t>
      </w:r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691DD1">
        <w:rPr>
          <w:rFonts w:asciiTheme="minorHAnsi" w:hAnsiTheme="minorHAnsi" w:cstheme="minorHAnsi"/>
          <w:bCs/>
          <w:sz w:val="22"/>
          <w:szCs w:val="22"/>
        </w:rPr>
        <w:t>kameňa, a to vo výške 1,88/tonu/rok, pričom sa ročne cena upravovala podľa dosiahnutých výkonov, ktoré nájomca preukazoval k 31.1. za predchádzajúci rok, následne sa táto cena dodatok č. 1 upravila na fixnú cenu za rok za predmet nájmu, ktorá sa každoročne zvyšovala  o mieru inflácie. K dnešnému dňu je výška nájmu stanovená 1,72 za m2/rok</w:t>
      </w:r>
      <w:r>
        <w:rPr>
          <w:rFonts w:asciiTheme="minorHAnsi" w:hAnsiTheme="minorHAnsi" w:cstheme="minorHAnsi"/>
          <w:bCs/>
          <w:sz w:val="22"/>
          <w:szCs w:val="22"/>
        </w:rPr>
        <w:t>,</w:t>
      </w:r>
    </w:p>
    <w:p w14:paraId="3C0BB096" w14:textId="77777777" w:rsidR="00DB5FC0" w:rsidRDefault="00DB5FC0" w:rsidP="00DB5FC0">
      <w:p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27823B57" w14:textId="77777777" w:rsidR="00DB5FC0" w:rsidRPr="00217158" w:rsidRDefault="00DB5FC0" w:rsidP="00DB5FC0">
      <w:pPr>
        <w:pStyle w:val="Odsekzoznamu"/>
        <w:numPr>
          <w:ilvl w:val="0"/>
          <w:numId w:val="4"/>
        </w:numPr>
        <w:tabs>
          <w:tab w:val="left" w:pos="0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217158">
        <w:rPr>
          <w:rFonts w:asciiTheme="minorHAnsi" w:hAnsiTheme="minorHAnsi" w:cstheme="minorHAnsi"/>
          <w:bCs/>
          <w:sz w:val="22"/>
          <w:szCs w:val="22"/>
        </w:rPr>
        <w:t>v prípade uzatvorenej nájomne zmluvy s Agrodružstvo belan</w:t>
      </w:r>
      <w:r>
        <w:rPr>
          <w:rFonts w:asciiTheme="minorHAnsi" w:hAnsiTheme="minorHAnsi" w:cstheme="minorHAnsi"/>
          <w:bCs/>
          <w:sz w:val="22"/>
          <w:szCs w:val="22"/>
        </w:rPr>
        <w:t xml:space="preserve"> je cena za m2 pozemku stanovená  v zmysle Zásad hospodárenia a nakladania s majetkom mesta verzia 17 vo výške 2,80eur/m2, veľkosť prenajatého pozemku je 2529 m2. </w:t>
      </w:r>
    </w:p>
    <w:p w14:paraId="4A2B5212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7AF851BB" w14:textId="77777777" w:rsidR="00DB5FC0" w:rsidRPr="0067571D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  <w:r w:rsidRPr="00B304C8">
        <w:rPr>
          <w:rFonts w:asciiTheme="minorHAnsi" w:hAnsiTheme="minorHAnsi" w:cstheme="minorHAnsi"/>
          <w:sz w:val="22"/>
          <w:szCs w:val="22"/>
          <w:u w:val="single"/>
        </w:rPr>
        <w:t>Stanovisko ÚHA zo dňa 10.10.</w:t>
      </w:r>
      <w:r>
        <w:rPr>
          <w:rFonts w:asciiTheme="minorHAnsi" w:hAnsiTheme="minorHAnsi" w:cstheme="minorHAnsi"/>
          <w:sz w:val="22"/>
          <w:szCs w:val="22"/>
          <w:u w:val="single"/>
        </w:rPr>
        <w:t xml:space="preserve"> </w:t>
      </w:r>
      <w:r w:rsidRPr="00B304C8">
        <w:rPr>
          <w:rFonts w:asciiTheme="minorHAnsi" w:hAnsiTheme="minorHAnsi" w:cstheme="minorHAnsi"/>
          <w:sz w:val="22"/>
          <w:szCs w:val="22"/>
          <w:u w:val="single"/>
        </w:rPr>
        <w:t>2025</w:t>
      </w:r>
      <w:r w:rsidRPr="006971F0">
        <w:rPr>
          <w:rFonts w:asciiTheme="minorHAnsi" w:hAnsiTheme="minorHAnsi" w:cstheme="minorHAnsi"/>
          <w:sz w:val="22"/>
          <w:szCs w:val="22"/>
        </w:rPr>
        <w:t>:</w:t>
      </w:r>
      <w:r w:rsidRPr="00960221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na základe vykonaného súladu predloženého zámeru s platným Územným plánom mesta Ružomberok, Útvar hlavného architekta v súlade so Zákonom č. 200/2022 Z.z. o územnom plánovaní, vydáva súhlasné stanovisko.</w:t>
      </w:r>
    </w:p>
    <w:p w14:paraId="236460EE" w14:textId="77777777" w:rsidR="00DB5FC0" w:rsidRDefault="00DB5FC0" w:rsidP="00DB5FC0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5CE756D0" w14:textId="77777777" w:rsidR="00DB5FC0" w:rsidRPr="006971F0" w:rsidRDefault="00DB5FC0" w:rsidP="00DB5FC0">
      <w:pPr>
        <w:jc w:val="both"/>
        <w:rPr>
          <w:rFonts w:asciiTheme="minorHAnsi" w:hAnsiTheme="minorHAnsi" w:cstheme="minorHAnsi"/>
          <w:bCs/>
          <w:sz w:val="22"/>
          <w:szCs w:val="22"/>
        </w:rPr>
      </w:pPr>
      <w:r w:rsidRPr="00B304C8">
        <w:rPr>
          <w:rFonts w:asciiTheme="minorHAnsi" w:hAnsiTheme="minorHAnsi" w:cstheme="minorHAnsi"/>
          <w:b/>
          <w:sz w:val="22"/>
          <w:szCs w:val="22"/>
        </w:rPr>
        <w:t>Stanovisko vedenia mesta zo dňa 03.11. 2025</w:t>
      </w:r>
      <w:r>
        <w:rPr>
          <w:rFonts w:asciiTheme="minorHAnsi" w:hAnsiTheme="minorHAnsi" w:cstheme="minorHAnsi"/>
          <w:b/>
          <w:sz w:val="22"/>
          <w:szCs w:val="22"/>
        </w:rPr>
        <w:t>, 11. a 17.11., 01.12. 2025</w:t>
      </w:r>
      <w:r w:rsidRPr="00FF7FAC">
        <w:rPr>
          <w:rFonts w:asciiTheme="minorHAnsi" w:hAnsiTheme="minorHAnsi" w:cstheme="minorHAnsi"/>
          <w:b/>
          <w:sz w:val="22"/>
          <w:szCs w:val="22"/>
        </w:rPr>
        <w:t xml:space="preserve">: 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vedenie mesta rozhodlo o predložení  materiálnu na </w:t>
      </w:r>
      <w:r>
        <w:rPr>
          <w:rFonts w:asciiTheme="minorHAnsi" w:hAnsiTheme="minorHAnsi" w:cstheme="minorHAnsi"/>
          <w:bCs/>
          <w:sz w:val="22"/>
          <w:szCs w:val="22"/>
        </w:rPr>
        <w:t xml:space="preserve">rokovanie </w:t>
      </w:r>
      <w:r w:rsidRPr="006971F0">
        <w:rPr>
          <w:rFonts w:asciiTheme="minorHAnsi" w:hAnsiTheme="minorHAnsi" w:cstheme="minorHAnsi"/>
          <w:bCs/>
          <w:sz w:val="22"/>
          <w:szCs w:val="22"/>
        </w:rPr>
        <w:t>mestské</w:t>
      </w:r>
      <w:r>
        <w:rPr>
          <w:rFonts w:asciiTheme="minorHAnsi" w:hAnsiTheme="minorHAnsi" w:cstheme="minorHAnsi"/>
          <w:bCs/>
          <w:sz w:val="22"/>
          <w:szCs w:val="22"/>
        </w:rPr>
        <w:t>ho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zastup</w:t>
      </w:r>
      <w:r>
        <w:rPr>
          <w:rFonts w:asciiTheme="minorHAnsi" w:hAnsiTheme="minorHAnsi" w:cstheme="minorHAnsi"/>
          <w:bCs/>
          <w:sz w:val="22"/>
          <w:szCs w:val="22"/>
        </w:rPr>
        <w:t>i</w:t>
      </w:r>
      <w:r w:rsidRPr="006971F0">
        <w:rPr>
          <w:rFonts w:asciiTheme="minorHAnsi" w:hAnsiTheme="minorHAnsi" w:cstheme="minorHAnsi"/>
          <w:bCs/>
          <w:sz w:val="22"/>
          <w:szCs w:val="22"/>
        </w:rPr>
        <w:t>teľs</w:t>
      </w:r>
      <w:r>
        <w:rPr>
          <w:rFonts w:asciiTheme="minorHAnsi" w:hAnsiTheme="minorHAnsi" w:cstheme="minorHAnsi"/>
          <w:bCs/>
          <w:sz w:val="22"/>
          <w:szCs w:val="22"/>
        </w:rPr>
        <w:t>tva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>vo vyššie uvedenom</w:t>
      </w:r>
      <w:r w:rsidRPr="006971F0">
        <w:rPr>
          <w:rFonts w:asciiTheme="minorHAnsi" w:hAnsiTheme="minorHAnsi" w:cstheme="minorHAnsi"/>
          <w:bCs/>
          <w:sz w:val="22"/>
          <w:szCs w:val="22"/>
        </w:rPr>
        <w:t xml:space="preserve"> znení</w:t>
      </w:r>
      <w:r>
        <w:rPr>
          <w:rFonts w:asciiTheme="minorHAnsi" w:hAnsiTheme="minorHAnsi" w:cstheme="minorHAnsi"/>
          <w:bCs/>
          <w:sz w:val="22"/>
          <w:szCs w:val="22"/>
        </w:rPr>
        <w:t>.</w:t>
      </w:r>
    </w:p>
    <w:p w14:paraId="31FA46ED" w14:textId="77777777" w:rsidR="00DB5FC0" w:rsidRDefault="00DB5FC0" w:rsidP="00DB5FC0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697FB202" w14:textId="77777777" w:rsidR="00DB5FC0" w:rsidRDefault="00DB5FC0" w:rsidP="00DB5FC0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62DCF49B" w14:textId="77777777" w:rsidR="00DB5FC0" w:rsidRDefault="00DB5FC0" w:rsidP="00DB5FC0">
      <w:pPr>
        <w:jc w:val="both"/>
        <w:rPr>
          <w:rFonts w:asciiTheme="minorHAnsi" w:hAnsiTheme="minorHAnsi" w:cstheme="minorHAnsi"/>
          <w:b/>
          <w:sz w:val="28"/>
          <w:szCs w:val="28"/>
        </w:rPr>
      </w:pPr>
      <w:r w:rsidRPr="00605987">
        <w:rPr>
          <w:rFonts w:asciiTheme="minorHAnsi" w:hAnsiTheme="minorHAnsi" w:cstheme="minorHAnsi"/>
          <w:b/>
          <w:sz w:val="28"/>
          <w:szCs w:val="28"/>
        </w:rPr>
        <w:t>D. Dopad na rozpočet</w:t>
      </w:r>
    </w:p>
    <w:p w14:paraId="51A0BE24" w14:textId="77777777" w:rsidR="00DB5FC0" w:rsidRPr="00605987" w:rsidRDefault="00DB5FC0" w:rsidP="00DB5FC0">
      <w:pPr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2693E755" w14:textId="7B32A429" w:rsidR="008752DB" w:rsidRDefault="008752DB" w:rsidP="008752DB">
      <w:pPr>
        <w:spacing w:line="276" w:lineRule="auto"/>
        <w:contextualSpacing/>
        <w:jc w:val="both"/>
        <w:outlineLvl w:val="0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PK Metrostav: príjem do rozpočtu mesta – nájomné </w:t>
      </w:r>
      <w:r>
        <w:rPr>
          <w:rFonts w:asciiTheme="minorHAnsi" w:hAnsiTheme="minorHAnsi"/>
          <w:b/>
          <w:bCs/>
          <w:color w:val="EE0000"/>
          <w:sz w:val="22"/>
          <w:szCs w:val="22"/>
        </w:rPr>
        <w:t>104 027,94</w:t>
      </w:r>
      <w:r w:rsidRPr="007B0095">
        <w:rPr>
          <w:rFonts w:asciiTheme="minorHAnsi" w:hAnsiTheme="minorHAnsi"/>
          <w:b/>
          <w:bCs/>
          <w:color w:val="EE0000"/>
          <w:sz w:val="22"/>
          <w:szCs w:val="22"/>
        </w:rPr>
        <w:t xml:space="preserve"> eur</w:t>
      </w:r>
      <w:r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>
        <w:rPr>
          <w:rFonts w:asciiTheme="minorHAnsi" w:hAnsiTheme="minorHAnsi" w:cs="Arial"/>
          <w:sz w:val="22"/>
          <w:szCs w:val="22"/>
        </w:rPr>
        <w:t>.</w:t>
      </w:r>
    </w:p>
    <w:p w14:paraId="328E5D65" w14:textId="2787FA23" w:rsidR="00816EEB" w:rsidRPr="00816EEB" w:rsidRDefault="00816EEB" w:rsidP="008752DB">
      <w:pPr>
        <w:spacing w:line="276" w:lineRule="auto"/>
        <w:contextualSpacing/>
        <w:jc w:val="both"/>
        <w:outlineLvl w:val="0"/>
        <w:rPr>
          <w:sz w:val="28"/>
          <w:szCs w:val="28"/>
        </w:rPr>
      </w:pPr>
      <w:r>
        <w:rPr>
          <w:rFonts w:asciiTheme="minorHAnsi" w:hAnsiTheme="minorHAnsi" w:cs="Arial"/>
          <w:sz w:val="22"/>
          <w:szCs w:val="22"/>
        </w:rPr>
        <w:t xml:space="preserve">PD Ludrová: príjem do rozpočtu mesta – nájomné </w:t>
      </w:r>
      <w:r w:rsidRPr="007B0095">
        <w:rPr>
          <w:rFonts w:asciiTheme="minorHAnsi" w:hAnsiTheme="minorHAnsi"/>
          <w:b/>
          <w:bCs/>
          <w:color w:val="EE0000"/>
          <w:sz w:val="22"/>
          <w:szCs w:val="22"/>
        </w:rPr>
        <w:t>46 650 eur</w:t>
      </w:r>
      <w:r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>
        <w:rPr>
          <w:rFonts w:asciiTheme="minorHAnsi" w:hAnsiTheme="minorHAnsi" w:cs="Arial"/>
          <w:sz w:val="22"/>
          <w:szCs w:val="22"/>
        </w:rPr>
        <w:t xml:space="preserve">. </w:t>
      </w:r>
    </w:p>
    <w:p w14:paraId="1EAB5122" w14:textId="606E2439" w:rsidR="00DB5FC0" w:rsidRPr="00960221" w:rsidRDefault="00816EEB" w:rsidP="008752DB">
      <w:pPr>
        <w:spacing w:line="276" w:lineRule="auto"/>
        <w:contextualSpacing/>
        <w:jc w:val="both"/>
        <w:outlineLvl w:val="0"/>
        <w:rPr>
          <w:sz w:val="28"/>
          <w:szCs w:val="28"/>
        </w:rPr>
      </w:pPr>
      <w:r>
        <w:rPr>
          <w:rFonts w:asciiTheme="minorHAnsi" w:hAnsiTheme="minorHAnsi" w:cs="Arial"/>
          <w:sz w:val="22"/>
          <w:szCs w:val="22"/>
        </w:rPr>
        <w:t>Baňa Ružomberok: p</w:t>
      </w:r>
      <w:r w:rsidR="00DB5FC0">
        <w:rPr>
          <w:rFonts w:asciiTheme="minorHAnsi" w:hAnsiTheme="minorHAnsi" w:cs="Arial"/>
          <w:sz w:val="22"/>
          <w:szCs w:val="22"/>
        </w:rPr>
        <w:t xml:space="preserve">ríjem do rozpočtu mesta – nájomné </w:t>
      </w:r>
      <w:r w:rsidR="00DB5FC0" w:rsidRPr="00D87F1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152 091 </w:t>
      </w:r>
      <w:r w:rsidR="00DB5FC0">
        <w:rPr>
          <w:rFonts w:asciiTheme="minorHAnsi" w:hAnsiTheme="minorHAnsi" w:cs="Arial"/>
          <w:b/>
          <w:bCs/>
          <w:color w:val="EE0000"/>
          <w:sz w:val="22"/>
          <w:szCs w:val="22"/>
        </w:rPr>
        <w:t xml:space="preserve">eur </w:t>
      </w:r>
      <w:r w:rsidR="00DB5FC0" w:rsidRPr="009A6A4C">
        <w:rPr>
          <w:rFonts w:asciiTheme="minorHAnsi" w:hAnsiTheme="minorHAnsi" w:cs="Arial"/>
          <w:b/>
          <w:bCs/>
          <w:sz w:val="22"/>
          <w:szCs w:val="22"/>
        </w:rPr>
        <w:t>/rok/celý predmet nájmu</w:t>
      </w:r>
      <w:r w:rsidR="00DB5FC0">
        <w:rPr>
          <w:rFonts w:asciiTheme="minorHAnsi" w:hAnsiTheme="minorHAnsi" w:cs="Arial"/>
          <w:b/>
          <w:bCs/>
          <w:sz w:val="22"/>
          <w:szCs w:val="22"/>
        </w:rPr>
        <w:t>.</w:t>
      </w:r>
    </w:p>
    <w:p w14:paraId="709EFB69" w14:textId="77777777" w:rsidR="00594934" w:rsidRDefault="00594934" w:rsidP="00594934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1E1FE14F" w14:textId="77777777" w:rsidR="00594934" w:rsidRDefault="00594934" w:rsidP="00594934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48135869" w14:textId="77777777" w:rsidR="00594934" w:rsidRDefault="00594934" w:rsidP="00594934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72114369" w14:textId="77777777" w:rsidR="00594934" w:rsidRPr="00605987" w:rsidRDefault="00594934" w:rsidP="00594934">
      <w:pPr>
        <w:spacing w:after="120" w:line="276" w:lineRule="auto"/>
        <w:contextualSpacing/>
        <w:jc w:val="both"/>
        <w:outlineLvl w:val="0"/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</w:pPr>
      <w:r w:rsidRPr="00B3005C">
        <w:rPr>
          <w:rFonts w:asciiTheme="minorHAnsi" w:eastAsiaTheme="minorHAnsi" w:hAnsiTheme="minorHAnsi" w:cstheme="minorHAnsi"/>
          <w:b/>
          <w:sz w:val="28"/>
          <w:szCs w:val="28"/>
          <w:lang w:eastAsia="en-US"/>
        </w:rPr>
        <w:t>E. Grafické znázornenie:</w:t>
      </w:r>
    </w:p>
    <w:p w14:paraId="1B53F53A" w14:textId="77777777" w:rsidR="00594934" w:rsidRDefault="00594934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1380B6CE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75B582D9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22D61BDB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4E14C6CB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45DBA48D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5E53D471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0184674E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5A020705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5BB6A2DA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73B91DE7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34A9F7FF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2B955EA1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110139DA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7FFF2F60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7A1736C5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103EA7AA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3F68D899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1D565C18" w14:textId="77777777" w:rsidR="00F02B0E" w:rsidRDefault="00F02B0E" w:rsidP="00F02B0E">
      <w:pPr>
        <w:spacing w:after="120" w:line="276" w:lineRule="auto"/>
        <w:contextualSpacing/>
        <w:jc w:val="both"/>
        <w:outlineLvl w:val="0"/>
        <w:rPr>
          <w:rFonts w:asciiTheme="minorHAnsi" w:hAnsiTheme="minorHAnsi" w:cs="Arial"/>
          <w:b/>
          <w:bCs/>
          <w:sz w:val="22"/>
          <w:szCs w:val="22"/>
          <w:highlight w:val="yellow"/>
        </w:rPr>
      </w:pPr>
    </w:p>
    <w:p w14:paraId="37B436CB" w14:textId="344A3169" w:rsidR="00F02B0E" w:rsidRPr="00CE092B" w:rsidRDefault="00F02B0E" w:rsidP="00F02B0E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  <w:bCs/>
        </w:rPr>
      </w:pPr>
      <w:r w:rsidRPr="00F02B0E">
        <w:rPr>
          <w:rFonts w:asciiTheme="minorHAnsi" w:hAnsiTheme="minorHAnsi" w:cs="Arial"/>
          <w:b/>
          <w:bCs/>
          <w:sz w:val="22"/>
          <w:szCs w:val="22"/>
        </w:rPr>
        <w:lastRenderedPageBreak/>
        <w:t>PK Metrostav</w:t>
      </w:r>
    </w:p>
    <w:p w14:paraId="1092EF6C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0C1FC302" w14:textId="0A82E6AC" w:rsidR="00816EEB" w:rsidRDefault="00F02B0E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  <w:r w:rsidRPr="00F02B0E">
        <w:rPr>
          <w:rFonts w:ascii="Calibri" w:hAnsi="Calibri" w:cs="Calibri"/>
          <w:b/>
          <w:noProof/>
        </w:rPr>
        <w:drawing>
          <wp:inline distT="0" distB="0" distL="0" distR="0" wp14:anchorId="5AD8106D" wp14:editId="718B842C">
            <wp:extent cx="6174105" cy="6090285"/>
            <wp:effectExtent l="0" t="0" r="0" b="5715"/>
            <wp:docPr id="1790899885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9988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09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21802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52928117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19E52552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4583B1E9" w14:textId="11AD5329" w:rsidR="00816EEB" w:rsidRDefault="00F02B0E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  <w:r w:rsidRPr="00F02B0E">
        <w:rPr>
          <w:rFonts w:ascii="Calibri" w:hAnsi="Calibri" w:cs="Calibri"/>
          <w:b/>
          <w:noProof/>
        </w:rPr>
        <w:lastRenderedPageBreak/>
        <w:drawing>
          <wp:inline distT="0" distB="0" distL="0" distR="0" wp14:anchorId="415BF747" wp14:editId="002A3F28">
            <wp:extent cx="5095875" cy="7924800"/>
            <wp:effectExtent l="0" t="0" r="9525" b="0"/>
            <wp:docPr id="1500080444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08044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12D10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481E0B5B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08C471E4" w14:textId="77777777" w:rsidR="00816EE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</w:p>
    <w:p w14:paraId="7ABC5A92" w14:textId="5170E2C4" w:rsidR="00816EEB" w:rsidRPr="00CE092B" w:rsidRDefault="00816EEB" w:rsidP="00594934">
      <w:pPr>
        <w:spacing w:after="120" w:line="276" w:lineRule="auto"/>
        <w:contextualSpacing/>
        <w:jc w:val="both"/>
        <w:outlineLvl w:val="0"/>
        <w:rPr>
          <w:rFonts w:ascii="Calibri" w:hAnsi="Calibri" w:cs="Calibri"/>
          <w:b/>
        </w:rPr>
      </w:pPr>
      <w:r w:rsidRPr="00CE092B">
        <w:rPr>
          <w:rFonts w:ascii="Calibri" w:hAnsi="Calibri" w:cs="Calibri"/>
          <w:b/>
        </w:rPr>
        <w:t>PD Ludrová</w:t>
      </w:r>
    </w:p>
    <w:p w14:paraId="3D2FD6D7" w14:textId="26DA83DC" w:rsidR="00816EEB" w:rsidRDefault="00816EEB" w:rsidP="00594934">
      <w:pPr>
        <w:rPr>
          <w:rFonts w:ascii="Calibri" w:hAnsi="Calibri" w:cs="Calibri"/>
        </w:rPr>
      </w:pPr>
      <w:r w:rsidRPr="00187AFF">
        <w:rPr>
          <w:noProof/>
        </w:rPr>
        <w:drawing>
          <wp:inline distT="0" distB="0" distL="0" distR="0" wp14:anchorId="07E70197" wp14:editId="4434A305">
            <wp:extent cx="5760720" cy="3942080"/>
            <wp:effectExtent l="0" t="0" r="0" b="1270"/>
            <wp:docPr id="1123914715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147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18098" w14:textId="4F3561D2" w:rsidR="00816EEB" w:rsidRDefault="00816EEB" w:rsidP="00594934">
      <w:pPr>
        <w:rPr>
          <w:rFonts w:ascii="Calibri" w:hAnsi="Calibri" w:cs="Calibri"/>
        </w:rPr>
      </w:pPr>
      <w:r w:rsidRPr="00187AFF">
        <w:rPr>
          <w:noProof/>
        </w:rPr>
        <w:drawing>
          <wp:inline distT="0" distB="0" distL="0" distR="0" wp14:anchorId="57CF655D" wp14:editId="4A707E25">
            <wp:extent cx="5760720" cy="4097655"/>
            <wp:effectExtent l="0" t="0" r="0" b="0"/>
            <wp:docPr id="13246147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614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314FC" w14:textId="77777777" w:rsidR="00CE092B" w:rsidRDefault="00CE092B" w:rsidP="00594934">
      <w:pPr>
        <w:rPr>
          <w:rFonts w:ascii="Calibri" w:hAnsi="Calibri" w:cs="Calibri"/>
          <w:b/>
          <w:bCs/>
        </w:rPr>
      </w:pPr>
    </w:p>
    <w:p w14:paraId="720C92B5" w14:textId="4DF6901A" w:rsidR="00816EEB" w:rsidRPr="00CE092B" w:rsidRDefault="00816EEB" w:rsidP="00594934">
      <w:pPr>
        <w:rPr>
          <w:rFonts w:ascii="Calibri" w:hAnsi="Calibri" w:cs="Calibri"/>
          <w:b/>
          <w:bCs/>
        </w:rPr>
      </w:pPr>
      <w:r w:rsidRPr="00CE092B">
        <w:rPr>
          <w:rFonts w:ascii="Calibri" w:hAnsi="Calibri" w:cs="Calibri"/>
          <w:b/>
          <w:bCs/>
        </w:rPr>
        <w:t>Baňa Ružomberok</w:t>
      </w:r>
    </w:p>
    <w:p w14:paraId="5EF80A93" w14:textId="0A4CE61B" w:rsidR="00594934" w:rsidRPr="00337470" w:rsidRDefault="00816EEB" w:rsidP="00594934">
      <w:pPr>
        <w:rPr>
          <w:rFonts w:ascii="Calibri" w:hAnsi="Calibri" w:cs="Calibri"/>
        </w:rPr>
      </w:pPr>
      <w:r w:rsidRPr="004470C6">
        <w:rPr>
          <w:rFonts w:asciiTheme="minorHAnsi" w:eastAsia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432447D1" wp14:editId="39ADB604">
            <wp:extent cx="6174105" cy="5081270"/>
            <wp:effectExtent l="0" t="0" r="0" b="5080"/>
            <wp:docPr id="1764612563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1256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508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A9CB7" w14:textId="77777777" w:rsidR="00594934" w:rsidRPr="00337470" w:rsidRDefault="00594934" w:rsidP="00594934">
      <w:pPr>
        <w:rPr>
          <w:rFonts w:ascii="Calibri" w:hAnsi="Calibri" w:cs="Calibri"/>
        </w:rPr>
      </w:pPr>
    </w:p>
    <w:p w14:paraId="4E1B0739" w14:textId="77777777" w:rsidR="00594934" w:rsidRPr="00337470" w:rsidRDefault="00594934" w:rsidP="00594934">
      <w:pPr>
        <w:rPr>
          <w:rFonts w:ascii="Calibri" w:hAnsi="Calibri" w:cs="Calibri"/>
        </w:rPr>
      </w:pPr>
    </w:p>
    <w:p w14:paraId="7DF10186" w14:textId="21778CB0" w:rsidR="00594934" w:rsidRPr="00337470" w:rsidRDefault="00816EEB" w:rsidP="00594934">
      <w:pPr>
        <w:rPr>
          <w:rFonts w:ascii="Calibri" w:hAnsi="Calibri" w:cs="Calibri"/>
        </w:rPr>
      </w:pPr>
      <w:r w:rsidRPr="004470C6">
        <w:rPr>
          <w:rFonts w:asciiTheme="minorHAnsi" w:eastAsiaTheme="minorHAnsi" w:hAnsiTheme="minorHAnsi" w:cstheme="minorHAnsi"/>
          <w:b/>
          <w:noProof/>
          <w:sz w:val="28"/>
          <w:szCs w:val="28"/>
        </w:rPr>
        <w:lastRenderedPageBreak/>
        <w:drawing>
          <wp:inline distT="0" distB="0" distL="0" distR="0" wp14:anchorId="025D09B8" wp14:editId="2ACD699E">
            <wp:extent cx="6174105" cy="6085840"/>
            <wp:effectExtent l="0" t="0" r="0" b="0"/>
            <wp:docPr id="1807315092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31509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08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807F" w14:textId="77777777" w:rsidR="00594934" w:rsidRPr="00362F4B" w:rsidRDefault="00594934" w:rsidP="00594934">
      <w:pPr>
        <w:rPr>
          <w:rFonts w:ascii="Calibri" w:hAnsi="Calibri" w:cs="Calibri"/>
        </w:rPr>
      </w:pPr>
    </w:p>
    <w:p w14:paraId="705243B4" w14:textId="77777777" w:rsidR="00594934" w:rsidRDefault="00594934" w:rsidP="00594934"/>
    <w:p w14:paraId="1D61FBC2" w14:textId="77777777" w:rsidR="00084E0E" w:rsidRDefault="00084E0E"/>
    <w:sectPr w:rsidR="00084E0E" w:rsidSect="00594934">
      <w:headerReference w:type="default" r:id="rId14"/>
      <w:footerReference w:type="default" r:id="rId15"/>
      <w:pgSz w:w="11907" w:h="16839" w:code="9"/>
      <w:pgMar w:top="1960" w:right="1191" w:bottom="709" w:left="993" w:header="357" w:footer="8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04CBBF" w14:textId="77777777" w:rsidR="00804120" w:rsidRDefault="00804120">
      <w:r>
        <w:separator/>
      </w:r>
    </w:p>
  </w:endnote>
  <w:endnote w:type="continuationSeparator" w:id="0">
    <w:p w14:paraId="07231A36" w14:textId="77777777" w:rsidR="00804120" w:rsidRDefault="008041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Condense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E2A00" w14:textId="77777777" w:rsidR="00594934" w:rsidRPr="00AC5917" w:rsidRDefault="00594934" w:rsidP="00AC5917">
    <w:pPr>
      <w:pStyle w:val="Pta"/>
    </w:pPr>
    <w:r>
      <w:rPr>
        <w:noProof/>
        <w:lang w:eastAsia="sk-SK"/>
      </w:rPr>
      <w:drawing>
        <wp:inline distT="0" distB="0" distL="0" distR="0" wp14:anchorId="6DFE2CA3" wp14:editId="4B035C87">
          <wp:extent cx="6174105" cy="323215"/>
          <wp:effectExtent l="0" t="0" r="0" b="635"/>
          <wp:docPr id="175935559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9355598" name="Obrázo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323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EAAE84" w14:textId="77777777" w:rsidR="00804120" w:rsidRDefault="00804120">
      <w:r>
        <w:separator/>
      </w:r>
    </w:p>
  </w:footnote>
  <w:footnote w:type="continuationSeparator" w:id="0">
    <w:p w14:paraId="5F0BD925" w14:textId="77777777" w:rsidR="00804120" w:rsidRDefault="008041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FC39BE" w14:textId="77777777" w:rsidR="00594934" w:rsidRPr="00530AA2" w:rsidRDefault="00594934" w:rsidP="00530AA2">
    <w:pPr>
      <w:pStyle w:val="Hlavika"/>
      <w:rPr>
        <w:noProof/>
        <w:lang w:eastAsia="sk-SK"/>
      </w:rPr>
    </w:pPr>
    <w:r>
      <w:rPr>
        <w:noProof/>
        <w:lang w:eastAsia="sk-SK"/>
      </w:rPr>
      <w:t xml:space="preserve">                                                   </w:t>
    </w:r>
    <w:r w:rsidRPr="00530AA2">
      <w:rPr>
        <w:noProof/>
        <w:lang w:eastAsia="sk-SK"/>
      </w:rPr>
      <w:drawing>
        <wp:inline distT="0" distB="0" distL="0" distR="0" wp14:anchorId="0BFAD483" wp14:editId="30B74BA8">
          <wp:extent cx="6174105" cy="647065"/>
          <wp:effectExtent l="0" t="0" r="0" b="635"/>
          <wp:docPr id="207389835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6470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D3FF07C" w14:textId="77777777" w:rsidR="00594934" w:rsidRPr="00C5506D" w:rsidRDefault="00594934" w:rsidP="00C5506D">
    <w:pPr>
      <w:pStyle w:val="Hlavika"/>
      <w:rPr>
        <w:szCs w:val="28"/>
      </w:rPr>
    </w:pPr>
    <w:r>
      <w:rPr>
        <w:noProof/>
        <w:lang w:eastAsia="sk-SK"/>
      </w:rPr>
      <w:t xml:space="preserve">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041EA"/>
    <w:multiLevelType w:val="hybridMultilevel"/>
    <w:tmpl w:val="7B8E51FA"/>
    <w:lvl w:ilvl="0" w:tplc="8E5265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3C3B66"/>
    <w:multiLevelType w:val="hybridMultilevel"/>
    <w:tmpl w:val="7B8E51FA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677BC1"/>
    <w:multiLevelType w:val="hybridMultilevel"/>
    <w:tmpl w:val="B7BE99DA"/>
    <w:lvl w:ilvl="0" w:tplc="AADEB52A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3F022E"/>
    <w:multiLevelType w:val="hybridMultilevel"/>
    <w:tmpl w:val="AFC46F96"/>
    <w:lvl w:ilvl="0" w:tplc="5B66D8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023447"/>
    <w:multiLevelType w:val="hybridMultilevel"/>
    <w:tmpl w:val="8AF2F0DC"/>
    <w:lvl w:ilvl="0" w:tplc="D82EDA34">
      <w:start w:val="1"/>
      <w:numFmt w:val="upperRoman"/>
      <w:pStyle w:val="BodyuzneseniaMsZ"/>
      <w:lvlText w:val="%1."/>
      <w:lvlJc w:val="right"/>
      <w:pPr>
        <w:ind w:left="720" w:hanging="360"/>
      </w:pPr>
      <w:rPr>
        <w:b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9456710">
    <w:abstractNumId w:val="4"/>
  </w:num>
  <w:num w:numId="2" w16cid:durableId="1615556149">
    <w:abstractNumId w:val="4"/>
    <w:lvlOverride w:ilvl="0">
      <w:startOverride w:val="100"/>
    </w:lvlOverride>
  </w:num>
  <w:num w:numId="3" w16cid:durableId="254679159">
    <w:abstractNumId w:val="0"/>
  </w:num>
  <w:num w:numId="4" w16cid:durableId="44764407">
    <w:abstractNumId w:val="2"/>
  </w:num>
  <w:num w:numId="5" w16cid:durableId="1849982465">
    <w:abstractNumId w:val="1"/>
  </w:num>
  <w:num w:numId="6" w16cid:durableId="14684303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934"/>
    <w:rsid w:val="00084E0E"/>
    <w:rsid w:val="001206E9"/>
    <w:rsid w:val="004073B3"/>
    <w:rsid w:val="00516733"/>
    <w:rsid w:val="00594934"/>
    <w:rsid w:val="00731DF1"/>
    <w:rsid w:val="00804120"/>
    <w:rsid w:val="00816EEB"/>
    <w:rsid w:val="008752DB"/>
    <w:rsid w:val="008C4D05"/>
    <w:rsid w:val="009149D0"/>
    <w:rsid w:val="00962E9D"/>
    <w:rsid w:val="009767DE"/>
    <w:rsid w:val="00B958B2"/>
    <w:rsid w:val="00BE460A"/>
    <w:rsid w:val="00CE092B"/>
    <w:rsid w:val="00D24660"/>
    <w:rsid w:val="00DB5FC0"/>
    <w:rsid w:val="00E04201"/>
    <w:rsid w:val="00F02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393560"/>
  <w15:chartTrackingRefBased/>
  <w15:docId w15:val="{A9B84906-078C-481E-A327-E1EAF59657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k-S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594934"/>
    <w:pPr>
      <w:spacing w:after="0" w:line="240" w:lineRule="auto"/>
    </w:pPr>
    <w:rPr>
      <w:rFonts w:ascii="Times New Roman" w:eastAsia="Calibri" w:hAnsi="Times New Roman" w:cs="Times New Roman"/>
      <w:kern w:val="0"/>
      <w:lang w:eastAsia="sk-SK"/>
      <w14:ligatures w14:val="none"/>
    </w:rPr>
  </w:style>
  <w:style w:type="paragraph" w:styleId="Nadpis1">
    <w:name w:val="heading 1"/>
    <w:basedOn w:val="Normlny"/>
    <w:next w:val="Normlny"/>
    <w:link w:val="Nadpis1Char"/>
    <w:uiPriority w:val="9"/>
    <w:qFormat/>
    <w:rsid w:val="005949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5949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5949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5949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5949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59493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59493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59493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59493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5949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5949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5949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594934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594934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594934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594934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594934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594934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59493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5949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5949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5949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5949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594934"/>
    <w:rPr>
      <w:i/>
      <w:iCs/>
      <w:color w:val="404040" w:themeColor="text1" w:themeTint="BF"/>
    </w:rPr>
  </w:style>
  <w:style w:type="paragraph" w:styleId="Odsekzoznamu">
    <w:name w:val="List Paragraph"/>
    <w:basedOn w:val="Normlny"/>
    <w:link w:val="OdsekzoznamuChar"/>
    <w:uiPriority w:val="34"/>
    <w:qFormat/>
    <w:rsid w:val="00594934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594934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5949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594934"/>
    <w:rPr>
      <w:i/>
      <w:iCs/>
      <w:color w:val="2F5496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594934"/>
    <w:rPr>
      <w:b/>
      <w:bCs/>
      <w:smallCaps/>
      <w:color w:val="2F5496" w:themeColor="accent1" w:themeShade="BF"/>
      <w:spacing w:val="5"/>
    </w:rPr>
  </w:style>
  <w:style w:type="paragraph" w:styleId="Hlavika">
    <w:name w:val="header"/>
    <w:basedOn w:val="Normlny"/>
    <w:link w:val="HlavikaChar"/>
    <w:uiPriority w:val="99"/>
    <w:unhideWhenUsed/>
    <w:rsid w:val="00594934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HlavikaChar">
    <w:name w:val="Hlavička Char"/>
    <w:basedOn w:val="Predvolenpsmoodseku"/>
    <w:link w:val="Hlavika"/>
    <w:uiPriority w:val="99"/>
    <w:rsid w:val="00594934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styleId="Pta">
    <w:name w:val="footer"/>
    <w:basedOn w:val="Normlny"/>
    <w:link w:val="PtaChar"/>
    <w:uiPriority w:val="99"/>
    <w:unhideWhenUsed/>
    <w:rsid w:val="00594934"/>
    <w:pPr>
      <w:tabs>
        <w:tab w:val="center" w:pos="4536"/>
        <w:tab w:val="right" w:pos="9072"/>
      </w:tabs>
    </w:pPr>
    <w:rPr>
      <w:rFonts w:ascii="Segoe Condensed" w:eastAsia="Segoe Condensed" w:hAnsi="Segoe Condensed"/>
      <w:spacing w:val="8"/>
      <w:sz w:val="18"/>
      <w:szCs w:val="20"/>
      <w:lang w:eastAsia="x-none"/>
    </w:rPr>
  </w:style>
  <w:style w:type="character" w:customStyle="1" w:styleId="PtaChar">
    <w:name w:val="Päta Char"/>
    <w:basedOn w:val="Predvolenpsmoodseku"/>
    <w:link w:val="Pta"/>
    <w:uiPriority w:val="99"/>
    <w:rsid w:val="00594934"/>
    <w:rPr>
      <w:rFonts w:ascii="Segoe Condensed" w:eastAsia="Segoe Condensed" w:hAnsi="Segoe Condensed" w:cs="Times New Roman"/>
      <w:spacing w:val="8"/>
      <w:kern w:val="0"/>
      <w:sz w:val="18"/>
      <w:szCs w:val="20"/>
      <w:lang w:eastAsia="x-none"/>
      <w14:ligatures w14:val="none"/>
    </w:rPr>
  </w:style>
  <w:style w:type="paragraph" w:customStyle="1" w:styleId="NadpisyMsZRbk">
    <w:name w:val="Nadpisy MsZ Rbk"/>
    <w:basedOn w:val="Normlny"/>
    <w:link w:val="NadpisyMsZRbkChar"/>
    <w:qFormat/>
    <w:rsid w:val="00594934"/>
    <w:pPr>
      <w:keepNext/>
      <w:keepLines/>
      <w:spacing w:before="240" w:after="240"/>
    </w:pPr>
    <w:rPr>
      <w:rFonts w:asciiTheme="minorHAnsi" w:eastAsia="Times New Roman" w:hAnsiTheme="minorHAnsi"/>
      <w:b/>
      <w:sz w:val="32"/>
      <w:szCs w:val="32"/>
    </w:rPr>
  </w:style>
  <w:style w:type="paragraph" w:customStyle="1" w:styleId="slovanieMsZ">
    <w:name w:val="Číslovanie MsZ"/>
    <w:basedOn w:val="Normlny"/>
    <w:link w:val="slovanieMsZChar"/>
    <w:qFormat/>
    <w:rsid w:val="00594934"/>
    <w:pPr>
      <w:framePr w:hSpace="141" w:wrap="around" w:vAnchor="text" w:hAnchor="margin" w:xAlign="right" w:y="202"/>
      <w:ind w:left="-284"/>
      <w:jc w:val="right"/>
    </w:pPr>
    <w:rPr>
      <w:rFonts w:asciiTheme="minorHAnsi" w:hAnsiTheme="minorHAnsi" w:cs="Arial"/>
      <w:b/>
      <w:sz w:val="96"/>
      <w:szCs w:val="96"/>
    </w:rPr>
  </w:style>
  <w:style w:type="character" w:customStyle="1" w:styleId="NadpisyMsZRbkChar">
    <w:name w:val="Nadpisy MsZ Rbk Char"/>
    <w:basedOn w:val="Predvolenpsmoodseku"/>
    <w:link w:val="NadpisyMsZRbk"/>
    <w:rsid w:val="00594934"/>
    <w:rPr>
      <w:rFonts w:eastAsia="Times New Roman" w:cs="Times New Roman"/>
      <w:b/>
      <w:kern w:val="0"/>
      <w:sz w:val="32"/>
      <w:szCs w:val="32"/>
      <w:lang w:eastAsia="sk-SK"/>
      <w14:ligatures w14:val="none"/>
    </w:rPr>
  </w:style>
  <w:style w:type="character" w:customStyle="1" w:styleId="slovanieMsZChar">
    <w:name w:val="Číslovanie MsZ Char"/>
    <w:basedOn w:val="Predvolenpsmoodseku"/>
    <w:link w:val="slovanieMsZ"/>
    <w:rsid w:val="00594934"/>
    <w:rPr>
      <w:rFonts w:eastAsia="Calibri" w:cs="Arial"/>
      <w:b/>
      <w:kern w:val="0"/>
      <w:sz w:val="96"/>
      <w:szCs w:val="96"/>
      <w:lang w:eastAsia="sk-SK"/>
      <w14:ligatures w14:val="none"/>
    </w:rPr>
  </w:style>
  <w:style w:type="paragraph" w:customStyle="1" w:styleId="Nadpis1riadokMsZtabulka">
    <w:name w:val="Nadpis1riadok MsZ tabulka"/>
    <w:basedOn w:val="Normlny"/>
    <w:link w:val="Nadpis1riadokMsZtabulkaChar"/>
    <w:qFormat/>
    <w:rsid w:val="00594934"/>
    <w:pPr>
      <w:framePr w:hSpace="141" w:wrap="around" w:vAnchor="text" w:hAnchor="margin" w:y="711"/>
    </w:pPr>
    <w:rPr>
      <w:rFonts w:asciiTheme="minorHAnsi" w:hAnsiTheme="minorHAnsi" w:cs="Arial"/>
      <w:b/>
      <w:color w:val="FF0000"/>
    </w:rPr>
  </w:style>
  <w:style w:type="paragraph" w:customStyle="1" w:styleId="Nadpis2-3riadokMsZtabulka">
    <w:name w:val="Nadpis2-3riadok MsZ tabulka"/>
    <w:basedOn w:val="Normlny"/>
    <w:link w:val="Nadpis2-3riadokMsZtabulkaChar"/>
    <w:qFormat/>
    <w:rsid w:val="00594934"/>
    <w:pPr>
      <w:framePr w:hSpace="141" w:wrap="around" w:vAnchor="text" w:hAnchor="margin" w:y="711"/>
      <w:tabs>
        <w:tab w:val="left" w:pos="1275"/>
      </w:tabs>
    </w:pPr>
    <w:rPr>
      <w:rFonts w:asciiTheme="minorHAnsi" w:hAnsiTheme="minorHAnsi" w:cs="Arial"/>
      <w:b/>
    </w:rPr>
  </w:style>
  <w:style w:type="character" w:customStyle="1" w:styleId="Nadpis1riadokMsZtabulkaChar">
    <w:name w:val="Nadpis1riadok MsZ tabulka Char"/>
    <w:basedOn w:val="Predvolenpsmoodseku"/>
    <w:link w:val="Nadpis1riadokMsZtabulka"/>
    <w:rsid w:val="00594934"/>
    <w:rPr>
      <w:rFonts w:eastAsia="Calibri" w:cs="Arial"/>
      <w:b/>
      <w:color w:val="FF0000"/>
      <w:kern w:val="0"/>
      <w:lang w:eastAsia="sk-SK"/>
      <w14:ligatures w14:val="none"/>
    </w:rPr>
  </w:style>
  <w:style w:type="paragraph" w:customStyle="1" w:styleId="NadpisostatneMsZtabulka">
    <w:name w:val="Nadpis ostatne MsZ tabulka"/>
    <w:basedOn w:val="Normlny"/>
    <w:link w:val="NadpisostatneMsZtabulkaChar"/>
    <w:qFormat/>
    <w:rsid w:val="00594934"/>
    <w:pPr>
      <w:framePr w:hSpace="141" w:wrap="around" w:vAnchor="text" w:hAnchor="margin" w:y="711"/>
    </w:pPr>
    <w:rPr>
      <w:rFonts w:asciiTheme="minorHAnsi" w:hAnsiTheme="minorHAnsi" w:cs="Arial"/>
    </w:rPr>
  </w:style>
  <w:style w:type="character" w:customStyle="1" w:styleId="Nadpis2-3riadokMsZtabulkaChar">
    <w:name w:val="Nadpis2-3riadok MsZ tabulka Char"/>
    <w:basedOn w:val="Predvolenpsmoodseku"/>
    <w:link w:val="Nadpis2-3riadokMsZtabulka"/>
    <w:rsid w:val="00594934"/>
    <w:rPr>
      <w:rFonts w:eastAsia="Calibri" w:cs="Arial"/>
      <w:b/>
      <w:kern w:val="0"/>
      <w:lang w:eastAsia="sk-SK"/>
      <w14:ligatures w14:val="none"/>
    </w:rPr>
  </w:style>
  <w:style w:type="paragraph" w:customStyle="1" w:styleId="NadpisslovanieMsZ">
    <w:name w:val="Nadpis číslovanie MsZ"/>
    <w:basedOn w:val="Normlny"/>
    <w:link w:val="NadpisslovanieMsZChar"/>
    <w:qFormat/>
    <w:rsid w:val="00594934"/>
    <w:pPr>
      <w:framePr w:hSpace="141" w:wrap="around" w:vAnchor="text" w:hAnchor="margin" w:xAlign="right" w:y="202"/>
      <w:ind w:left="-143"/>
      <w:jc w:val="center"/>
    </w:pPr>
    <w:rPr>
      <w:rFonts w:asciiTheme="minorHAnsi" w:hAnsiTheme="minorHAnsi" w:cs="Arial"/>
      <w:b/>
      <w:color w:val="FFFFFF"/>
    </w:rPr>
  </w:style>
  <w:style w:type="character" w:customStyle="1" w:styleId="NadpisostatneMsZtabulkaChar">
    <w:name w:val="Nadpis ostatne MsZ tabulka Char"/>
    <w:basedOn w:val="Predvolenpsmoodseku"/>
    <w:link w:val="NadpisostatneMsZtabulka"/>
    <w:rsid w:val="00594934"/>
    <w:rPr>
      <w:rFonts w:eastAsia="Calibri" w:cs="Arial"/>
      <w:kern w:val="0"/>
      <w:lang w:eastAsia="sk-SK"/>
      <w14:ligatures w14:val="none"/>
    </w:rPr>
  </w:style>
  <w:style w:type="character" w:customStyle="1" w:styleId="NadpisslovanieMsZChar">
    <w:name w:val="Nadpis číslovanie MsZ Char"/>
    <w:basedOn w:val="Predvolenpsmoodseku"/>
    <w:link w:val="NadpisslovanieMsZ"/>
    <w:rsid w:val="00594934"/>
    <w:rPr>
      <w:rFonts w:eastAsia="Calibri" w:cs="Arial"/>
      <w:b/>
      <w:color w:val="FFFFFF"/>
      <w:kern w:val="0"/>
      <w:lang w:eastAsia="sk-SK"/>
      <w14:ligatures w14:val="none"/>
    </w:rPr>
  </w:style>
  <w:style w:type="paragraph" w:customStyle="1" w:styleId="Default">
    <w:name w:val="Default"/>
    <w:rsid w:val="0059493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14:ligatures w14:val="none"/>
    </w:rPr>
  </w:style>
  <w:style w:type="paragraph" w:customStyle="1" w:styleId="BodyuzneseniaMsZ">
    <w:name w:val="Body uznesenia MsZ"/>
    <w:basedOn w:val="Odsekzoznamu"/>
    <w:link w:val="BodyuzneseniaMsZChar"/>
    <w:qFormat/>
    <w:rsid w:val="00594934"/>
    <w:pPr>
      <w:numPr>
        <w:numId w:val="1"/>
      </w:numPr>
      <w:jc w:val="both"/>
    </w:pPr>
    <w:rPr>
      <w:rFonts w:cs="Arial"/>
      <w:b/>
    </w:rPr>
  </w:style>
  <w:style w:type="character" w:customStyle="1" w:styleId="BodyuzneseniaMsZChar">
    <w:name w:val="Body uznesenia MsZ Char"/>
    <w:basedOn w:val="Predvolenpsmoodseku"/>
    <w:link w:val="BodyuzneseniaMsZ"/>
    <w:rsid w:val="00594934"/>
    <w:rPr>
      <w:rFonts w:ascii="Times New Roman" w:eastAsia="Calibri" w:hAnsi="Times New Roman" w:cs="Arial"/>
      <w:b/>
      <w:kern w:val="0"/>
      <w:lang w:eastAsia="sk-SK"/>
      <w14:ligatures w14:val="none"/>
    </w:rPr>
  </w:style>
  <w:style w:type="character" w:customStyle="1" w:styleId="OdsekzoznamuChar">
    <w:name w:val="Odsek zoznamu Char"/>
    <w:basedOn w:val="Predvolenpsmoodseku"/>
    <w:link w:val="Odsekzoznamu"/>
    <w:uiPriority w:val="34"/>
    <w:rsid w:val="00DB5FC0"/>
    <w:rPr>
      <w:rFonts w:ascii="Times New Roman" w:eastAsia="Calibri" w:hAnsi="Times New Roman" w:cs="Times New Roman"/>
      <w:kern w:val="0"/>
      <w:lang w:eastAsia="sk-SK"/>
      <w14:ligatures w14:val="none"/>
    </w:rPr>
  </w:style>
  <w:style w:type="character" w:styleId="Hypertextovprepojenie">
    <w:name w:val="Hyperlink"/>
    <w:basedOn w:val="Predvolenpsmoodseku"/>
    <w:uiPriority w:val="99"/>
    <w:unhideWhenUsed/>
    <w:rsid w:val="00DB5FC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www.hbu.sk/files/documents/spravy/2024/hbu_rocna-sprava_2024.pdf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gi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11</Pages>
  <Words>2590</Words>
  <Characters>14767</Characters>
  <Application>Microsoft Office Word</Application>
  <DocSecurity>0</DocSecurity>
  <Lines>123</Lines>
  <Paragraphs>34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JUDr. Katarína Šimanská</dc:creator>
  <cp:keywords/>
  <dc:description/>
  <cp:lastModifiedBy>JUDr. Katarína Šimanská</cp:lastModifiedBy>
  <cp:revision>7</cp:revision>
  <dcterms:created xsi:type="dcterms:W3CDTF">2025-12-29T09:14:00Z</dcterms:created>
  <dcterms:modified xsi:type="dcterms:W3CDTF">2026-01-09T07:02:00Z</dcterms:modified>
</cp:coreProperties>
</file>